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B7AF" w14:textId="77777777" w:rsidR="00197694" w:rsidRPr="00F90B3F" w:rsidRDefault="00197694" w:rsidP="00197694">
      <w:pPr>
        <w:spacing w:line="240" w:lineRule="auto"/>
        <w:jc w:val="center"/>
        <w:rPr>
          <w:rFonts w:ascii="Arial" w:eastAsia="Calibri" w:hAnsi="Arial" w:cs="Arial"/>
          <w:b/>
          <w:color w:val="7030A0"/>
          <w:sz w:val="28"/>
          <w:szCs w:val="28"/>
        </w:rPr>
      </w:pPr>
      <w:r w:rsidRPr="00F90B3F">
        <w:rPr>
          <w:rFonts w:ascii="Arial" w:eastAsia="Calibri" w:hAnsi="Arial" w:cs="Arial"/>
          <w:b/>
          <w:color w:val="7030A0"/>
          <w:sz w:val="28"/>
          <w:szCs w:val="28"/>
        </w:rPr>
        <w:t>COMPARATIVE ANTIOXIDANT EFFECTS OF N-ACETYLCYSTEINE AND CURCUMIN ON TITANIUM DIOXIDE NANOPARTICLES INDUCED ORCHIDOTOXICITY IN HEALTHY ADULT ALBINO RATS</w:t>
      </w:r>
    </w:p>
    <w:p w14:paraId="5E43B41A" w14:textId="77777777" w:rsidR="00197694" w:rsidRPr="005F1A9E" w:rsidRDefault="00197694" w:rsidP="00197694">
      <w:pPr>
        <w:spacing w:line="240" w:lineRule="auto"/>
        <w:jc w:val="center"/>
        <w:rPr>
          <w:rStyle w:val="markedcontent"/>
          <w:rFonts w:ascii="Times New Roman" w:hAnsi="Times New Roman" w:cs="Times New Roman"/>
          <w:sz w:val="24"/>
          <w:szCs w:val="24"/>
          <w:vertAlign w:val="superscript"/>
        </w:rPr>
      </w:pPr>
      <w:r>
        <w:br/>
      </w:r>
      <w:r w:rsidRPr="00F90B3F">
        <w:rPr>
          <w:rStyle w:val="markedcontent"/>
          <w:rFonts w:ascii="Times New Roman" w:hAnsi="Times New Roman" w:cs="Times New Roman"/>
          <w:sz w:val="24"/>
          <w:szCs w:val="24"/>
        </w:rPr>
        <w:t xml:space="preserve"> Sahar M. Abo Elwafa</w:t>
      </w:r>
      <w:r w:rsidR="005F1A9E" w:rsidRPr="005F1A9E">
        <w:rPr>
          <w:rStyle w:val="markedcontent"/>
          <w:rFonts w:ascii="Times New Roman" w:hAnsi="Times New Roman" w:cs="Times New Roman"/>
          <w:sz w:val="24"/>
          <w:szCs w:val="24"/>
          <w:vertAlign w:val="superscript"/>
        </w:rPr>
        <w:t>1</w:t>
      </w:r>
      <w:r w:rsidR="005F1A9E">
        <w:rPr>
          <w:rStyle w:val="markedcontent"/>
          <w:rFonts w:ascii="Times New Roman" w:hAnsi="Times New Roman" w:cs="Times New Roman"/>
          <w:sz w:val="24"/>
          <w:szCs w:val="24"/>
        </w:rPr>
        <w:t>, Mohammed F. Khodary</w:t>
      </w:r>
      <w:r w:rsidR="005F1A9E">
        <w:rPr>
          <w:rStyle w:val="markedcontent"/>
          <w:rFonts w:ascii="Times New Roman" w:hAnsi="Times New Roman" w:cs="Times New Roman"/>
          <w:sz w:val="24"/>
          <w:szCs w:val="24"/>
          <w:vertAlign w:val="superscript"/>
        </w:rPr>
        <w:t>1</w:t>
      </w:r>
      <w:r>
        <w:rPr>
          <w:rStyle w:val="markedcontent"/>
          <w:rFonts w:ascii="Times New Roman" w:hAnsi="Times New Roman" w:cs="Times New Roman"/>
          <w:sz w:val="24"/>
          <w:szCs w:val="24"/>
        </w:rPr>
        <w:t>,</w:t>
      </w:r>
      <w:r>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 xml:space="preserve">Alaa E. </w:t>
      </w:r>
      <w:r>
        <w:rPr>
          <w:rStyle w:val="markedcontent"/>
          <w:rFonts w:ascii="Times New Roman" w:hAnsi="Times New Roman" w:cs="Times New Roman"/>
          <w:sz w:val="24"/>
          <w:szCs w:val="24"/>
        </w:rPr>
        <w:t>Abd Elkader</w:t>
      </w:r>
      <w:r w:rsidR="005F1A9E">
        <w:rPr>
          <w:rStyle w:val="markedcontent"/>
          <w:rFonts w:ascii="Times New Roman" w:hAnsi="Times New Roman" w:cs="Times New Roman"/>
          <w:sz w:val="24"/>
          <w:szCs w:val="24"/>
        </w:rPr>
        <w:t xml:space="preserve">*,Ankita P. </w:t>
      </w:r>
      <w:r w:rsidR="005F1A9E">
        <w:rPr>
          <w:rStyle w:val="markedcontent"/>
          <w:rFonts w:ascii="Times New Roman" w:hAnsi="Times New Roman" w:cs="Times New Roman"/>
          <w:sz w:val="24"/>
          <w:szCs w:val="24"/>
          <w:vertAlign w:val="superscript"/>
        </w:rPr>
        <w:t>2</w:t>
      </w:r>
      <w:r w:rsidR="005F1A9E">
        <w:rPr>
          <w:rStyle w:val="markedcontent"/>
          <w:rFonts w:ascii="Times New Roman" w:hAnsi="Times New Roman" w:cs="Times New Roman"/>
          <w:sz w:val="24"/>
          <w:szCs w:val="24"/>
        </w:rPr>
        <w:t xml:space="preserve"> and Noha S. Elnajjar</w:t>
      </w:r>
      <w:r w:rsidR="005F1A9E">
        <w:rPr>
          <w:rStyle w:val="markedcontent"/>
          <w:rFonts w:ascii="Times New Roman" w:hAnsi="Times New Roman" w:cs="Times New Roman"/>
          <w:sz w:val="24"/>
          <w:szCs w:val="24"/>
          <w:vertAlign w:val="superscript"/>
        </w:rPr>
        <w:t>1</w:t>
      </w:r>
    </w:p>
    <w:p w14:paraId="66612947" w14:textId="77777777" w:rsidR="00197694" w:rsidRPr="00F90B3F" w:rsidRDefault="005F1A9E" w:rsidP="00197694">
      <w:pPr>
        <w:spacing w:line="240" w:lineRule="auto"/>
        <w:jc w:val="center"/>
        <w:rPr>
          <w:rStyle w:val="markedcontent"/>
          <w:rFonts w:ascii="Times New Roman" w:hAnsi="Times New Roman" w:cs="Times New Roman"/>
          <w:sz w:val="24"/>
          <w:szCs w:val="24"/>
        </w:rPr>
      </w:pPr>
      <w:r w:rsidRPr="005F1A9E">
        <w:rPr>
          <w:rStyle w:val="markedcontent"/>
          <w:rFonts w:ascii="Times New Roman" w:hAnsi="Times New Roman" w:cs="Times New Roman"/>
          <w:sz w:val="24"/>
          <w:szCs w:val="24"/>
          <w:vertAlign w:val="superscript"/>
        </w:rPr>
        <w:t>1</w:t>
      </w:r>
      <w:r w:rsidR="00197694" w:rsidRPr="00F90B3F">
        <w:rPr>
          <w:rStyle w:val="markedcontent"/>
          <w:rFonts w:ascii="Times New Roman" w:hAnsi="Times New Roman" w:cs="Times New Roman"/>
          <w:sz w:val="24"/>
          <w:szCs w:val="24"/>
        </w:rPr>
        <w:t>Forensic Medicine &amp; Clinical Toxicology Department, Faculty of Medicine, Benha</w:t>
      </w:r>
      <w:r w:rsidR="00197694">
        <w:rPr>
          <w:rStyle w:val="markedcontent"/>
          <w:rFonts w:ascii="Times New Roman" w:hAnsi="Times New Roman" w:cs="Times New Roman"/>
          <w:sz w:val="24"/>
          <w:szCs w:val="24"/>
        </w:rPr>
        <w:t xml:space="preserve"> </w:t>
      </w:r>
      <w:r w:rsidR="00197694" w:rsidRPr="00F90B3F">
        <w:rPr>
          <w:rStyle w:val="markedcontent"/>
          <w:rFonts w:ascii="Times New Roman" w:hAnsi="Times New Roman" w:cs="Times New Roman"/>
          <w:sz w:val="24"/>
          <w:szCs w:val="24"/>
        </w:rPr>
        <w:t>University, Egypt</w:t>
      </w:r>
    </w:p>
    <w:p w14:paraId="38796ED9" w14:textId="77777777" w:rsidR="00197694" w:rsidRPr="00F90B3F" w:rsidRDefault="005F1A9E" w:rsidP="00197694">
      <w:pPr>
        <w:spacing w:line="240" w:lineRule="auto"/>
        <w:jc w:val="center"/>
        <w:rPr>
          <w:rStyle w:val="markedcontent"/>
          <w:rFonts w:ascii="Times New Roman" w:hAnsi="Times New Roman" w:cs="Times New Roman"/>
          <w:sz w:val="24"/>
          <w:szCs w:val="24"/>
        </w:rPr>
      </w:pPr>
      <w:r w:rsidRPr="005F1A9E">
        <w:rPr>
          <w:rStyle w:val="markedcontent"/>
          <w:rFonts w:ascii="Times New Roman" w:hAnsi="Times New Roman" w:cs="Times New Roman"/>
          <w:sz w:val="24"/>
          <w:szCs w:val="24"/>
          <w:vertAlign w:val="superscript"/>
        </w:rPr>
        <w:t>2</w:t>
      </w:r>
      <w:r w:rsidR="00197694" w:rsidRPr="00F90B3F">
        <w:rPr>
          <w:rFonts w:ascii="Times New Roman" w:eastAsia="Times New Roman" w:hAnsi="Times New Roman" w:cs="Times New Roman"/>
          <w:b/>
          <w:bCs/>
          <w:i/>
          <w:sz w:val="24"/>
          <w:szCs w:val="24"/>
        </w:rPr>
        <w:t xml:space="preserve"> </w:t>
      </w:r>
      <w:r w:rsidR="00197694" w:rsidRPr="00F90B3F">
        <w:rPr>
          <w:rFonts w:ascii="Times New Roman" w:eastAsia="Times New Roman" w:hAnsi="Times New Roman" w:cs="Times New Roman"/>
          <w:bCs/>
          <w:sz w:val="24"/>
          <w:szCs w:val="24"/>
        </w:rPr>
        <w:t>Science Gujarat University Ahmedabad, Gujarat, India</w:t>
      </w:r>
      <w:r w:rsidR="00197694" w:rsidRPr="00F90B3F">
        <w:rPr>
          <w:rFonts w:ascii="Times New Roman" w:hAnsi="Times New Roman" w:cs="Times New Roman"/>
          <w:sz w:val="24"/>
          <w:szCs w:val="24"/>
        </w:rPr>
        <w:br/>
      </w:r>
      <w:r>
        <w:rPr>
          <w:rStyle w:val="markedcontent"/>
          <w:rFonts w:ascii="Times New Roman" w:hAnsi="Times New Roman" w:cs="Times New Roman"/>
          <w:sz w:val="24"/>
          <w:szCs w:val="24"/>
          <w:vertAlign w:val="superscript"/>
        </w:rPr>
        <w:t>*</w:t>
      </w:r>
      <w:r w:rsidR="00197694" w:rsidRPr="00F90B3F">
        <w:rPr>
          <w:rStyle w:val="markedcontent"/>
          <w:rFonts w:ascii="Times New Roman" w:hAnsi="Times New Roman" w:cs="Times New Roman"/>
          <w:sz w:val="24"/>
          <w:szCs w:val="24"/>
        </w:rPr>
        <w:t>Corresponding author:  Alaa E. Ibrahim, Forensic Medicine &amp; Clinical</w:t>
      </w:r>
      <w:r w:rsidR="00197694" w:rsidRPr="00F90B3F">
        <w:rPr>
          <w:rFonts w:ascii="Times New Roman" w:hAnsi="Times New Roman" w:cs="Times New Roman"/>
          <w:sz w:val="24"/>
          <w:szCs w:val="24"/>
        </w:rPr>
        <w:br/>
      </w:r>
      <w:r w:rsidR="00197694" w:rsidRPr="00F90B3F">
        <w:rPr>
          <w:rStyle w:val="markedcontent"/>
          <w:rFonts w:ascii="Times New Roman" w:hAnsi="Times New Roman" w:cs="Times New Roman"/>
          <w:sz w:val="24"/>
          <w:szCs w:val="24"/>
        </w:rPr>
        <w:t>Toxicology Department, Faculty of Medicine, Benha University, Egypt,</w:t>
      </w:r>
    </w:p>
    <w:p w14:paraId="259E3D72" w14:textId="77777777" w:rsidR="00197694" w:rsidRPr="00F90B3F" w:rsidRDefault="002E1EEB" w:rsidP="00197694">
      <w:pPr>
        <w:spacing w:line="240" w:lineRule="auto"/>
        <w:jc w:val="center"/>
        <w:rPr>
          <w:rStyle w:val="markedcontent"/>
          <w:rFonts w:ascii="Times New Roman" w:hAnsi="Times New Roman" w:cs="Times New Roman"/>
          <w:sz w:val="24"/>
          <w:szCs w:val="24"/>
        </w:rPr>
      </w:pPr>
      <w:hyperlink r:id="rId7" w:history="1">
        <w:r w:rsidR="00197694" w:rsidRPr="00F90B3F">
          <w:rPr>
            <w:rStyle w:val="Hyperlink"/>
            <w:rFonts w:ascii="Times New Roman" w:hAnsi="Times New Roman" w:cs="Times New Roman"/>
            <w:sz w:val="24"/>
            <w:szCs w:val="24"/>
          </w:rPr>
          <w:t>Alaa.elsayed10@yahoo.com</w:t>
        </w:r>
      </w:hyperlink>
      <w:r w:rsidR="00197694" w:rsidRPr="00F90B3F">
        <w:rPr>
          <w:rStyle w:val="markedcontent"/>
          <w:rFonts w:ascii="Times New Roman" w:hAnsi="Times New Roman" w:cs="Times New Roman"/>
          <w:sz w:val="24"/>
          <w:szCs w:val="24"/>
        </w:rPr>
        <w:t>, +201284544426</w:t>
      </w:r>
    </w:p>
    <w:p w14:paraId="42A8043F" w14:textId="77777777" w:rsidR="00197694" w:rsidRPr="00340D24" w:rsidRDefault="00197694" w:rsidP="00197694">
      <w:pPr>
        <w:spacing w:line="240" w:lineRule="auto"/>
        <w:jc w:val="center"/>
        <w:rPr>
          <w:rStyle w:val="markedcontent"/>
          <w:rFonts w:ascii="Times New Roman" w:hAnsi="Times New Roman" w:cs="Times New Roman"/>
          <w:sz w:val="24"/>
          <w:szCs w:val="24"/>
        </w:rPr>
      </w:pPr>
      <w:r w:rsidRPr="00340D24">
        <w:rPr>
          <w:rStyle w:val="markedcontent"/>
          <w:rFonts w:ascii="Times New Roman" w:hAnsi="Times New Roman" w:cs="Times New Roman"/>
          <w:sz w:val="24"/>
          <w:szCs w:val="24"/>
        </w:rPr>
        <w:t>ABSTRACT</w:t>
      </w:r>
    </w:p>
    <w:p w14:paraId="42B7C9D1" w14:textId="77777777" w:rsidR="00197694" w:rsidRPr="00F90B3F" w:rsidRDefault="00197694" w:rsidP="00197694">
      <w:pPr>
        <w:spacing w:line="240" w:lineRule="auto"/>
        <w:jc w:val="both"/>
        <w:rPr>
          <w:rFonts w:ascii="Times New Roman" w:hAnsi="Times New Roman" w:cs="Times New Roman"/>
          <w:sz w:val="24"/>
          <w:szCs w:val="24"/>
        </w:rPr>
      </w:pPr>
      <w:r w:rsidRPr="00F90B3F">
        <w:rPr>
          <w:rStyle w:val="markedcontent"/>
          <w:rFonts w:ascii="Times New Roman" w:hAnsi="Times New Roman" w:cs="Times New Roman"/>
          <w:b/>
          <w:sz w:val="24"/>
          <w:szCs w:val="24"/>
        </w:rPr>
        <w:t>Introduction</w:t>
      </w:r>
      <w:r w:rsidRPr="00F90B3F">
        <w:rPr>
          <w:rStyle w:val="markedcontent"/>
          <w:rFonts w:ascii="Times New Roman" w:hAnsi="Times New Roman" w:cs="Times New Roman"/>
          <w:sz w:val="24"/>
          <w:szCs w:val="24"/>
        </w:rPr>
        <w:t>: With widespread applications of nanoparticles including titanium dioxide</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nanoparticles (TiO</w:t>
      </w:r>
      <w:r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NPs) in different fields, many adverse effects may threat both environmental</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and medical health</w:t>
      </w:r>
      <w:r w:rsidRPr="00F90B3F">
        <w:rPr>
          <w:rStyle w:val="markedcontent"/>
          <w:rFonts w:ascii="Times New Roman" w:hAnsi="Times New Roman" w:cs="Times New Roman"/>
          <w:b/>
          <w:sz w:val="24"/>
          <w:szCs w:val="24"/>
        </w:rPr>
        <w:t>. Aim of this work</w:t>
      </w:r>
      <w:r w:rsidRPr="00F90B3F">
        <w:rPr>
          <w:rStyle w:val="markedcontent"/>
          <w:rFonts w:ascii="Times New Roman" w:hAnsi="Times New Roman" w:cs="Times New Roman"/>
          <w:sz w:val="24"/>
          <w:szCs w:val="24"/>
        </w:rPr>
        <w:t>: To examine ameliorative effect</w:t>
      </w:r>
      <w:r>
        <w:rPr>
          <w:rStyle w:val="markedcontent"/>
          <w:rFonts w:ascii="Times New Roman" w:hAnsi="Times New Roman" w:cs="Times New Roman"/>
          <w:sz w:val="24"/>
          <w:szCs w:val="24"/>
        </w:rPr>
        <w:t xml:space="preserve"> of N</w:t>
      </w:r>
      <w:r w:rsidRPr="00F90B3F">
        <w:rPr>
          <w:rStyle w:val="markedcontent"/>
          <w:rFonts w:ascii="Times New Roman" w:hAnsi="Times New Roman" w:cs="Times New Roman"/>
          <w:sz w:val="24"/>
          <w:szCs w:val="24"/>
        </w:rPr>
        <w:t>-acetyl cysteine (NAC) and curcumin against</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TiO</w:t>
      </w:r>
      <w:r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NPs induced testis toxicity in adult albino rats</w:t>
      </w:r>
      <w:r w:rsidRPr="00F90B3F">
        <w:rPr>
          <w:rStyle w:val="markedcontent"/>
          <w:rFonts w:ascii="Times New Roman" w:hAnsi="Times New Roman" w:cs="Times New Roman"/>
          <w:b/>
          <w:sz w:val="24"/>
          <w:szCs w:val="24"/>
        </w:rPr>
        <w:t>. Material and methods</w:t>
      </w:r>
      <w:r w:rsidRPr="00F90B3F">
        <w:rPr>
          <w:rStyle w:val="markedcontent"/>
          <w:rFonts w:ascii="Times New Roman" w:hAnsi="Times New Roman" w:cs="Times New Roman"/>
          <w:sz w:val="24"/>
          <w:szCs w:val="24"/>
        </w:rPr>
        <w:t>: Sixty four adult male albino</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rats were classified into eight groups. Group 1: control received regular diet and water.</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Group 2: solvent control, 4 rats administered oral dose of corn oil and 4 rats received oral dose of normal saline. Group 3:</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gavaged orally with NAC (100 mg/kg). Group 4: orally gavaged with curcumin (200 mg/kg)</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once a day. Group 5: gavaged orally with TiO</w:t>
      </w:r>
      <w:r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NPs (100mg/kg) once a day.Group 6: oral</w:t>
      </w:r>
      <w:r w:rsidR="005C2459">
        <w:rPr>
          <w:rStyle w:val="markedcontent"/>
          <w:rFonts w:ascii="Times New Roman" w:hAnsi="Times New Roman" w:cs="Times New Roman"/>
          <w:sz w:val="24"/>
          <w:szCs w:val="24"/>
        </w:rPr>
        <w:t>ly gavaged once daily with TiO</w:t>
      </w:r>
      <w:r w:rsidR="005C2459"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NPs (100 mg/kg) and NAC (100</w:t>
      </w:r>
      <w:r w:rsidRPr="00F90B3F">
        <w:rPr>
          <w:rFonts w:ascii="Times New Roman" w:hAnsi="Times New Roman" w:cs="Times New Roman"/>
          <w:sz w:val="24"/>
          <w:szCs w:val="24"/>
        </w:rPr>
        <w:t xml:space="preserve"> </w:t>
      </w:r>
      <w:r w:rsidRPr="00F90B3F">
        <w:rPr>
          <w:rStyle w:val="markedcontent"/>
          <w:rFonts w:ascii="Times New Roman" w:hAnsi="Times New Roman" w:cs="Times New Roman"/>
          <w:sz w:val="24"/>
          <w:szCs w:val="24"/>
        </w:rPr>
        <w:t>mg/kg). Group 7: orally received TiO</w:t>
      </w:r>
      <w:r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NPs (100mg/kg) and curcumin (200mg/kg) once a day. Group 8: gavaged orally TiO</w:t>
      </w:r>
      <w:r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 xml:space="preserve">NPs (100mg/kg) followed by NAC (100mg/kg) and curcumin (200mg/kg). </w:t>
      </w:r>
      <w:r w:rsidRPr="00F90B3F">
        <w:rPr>
          <w:rStyle w:val="markedcontent"/>
          <w:rFonts w:ascii="Times New Roman" w:hAnsi="Times New Roman" w:cs="Times New Roman"/>
          <w:b/>
          <w:sz w:val="24"/>
          <w:szCs w:val="24"/>
        </w:rPr>
        <w:t>Results</w:t>
      </w:r>
      <w:r w:rsidRPr="00F90B3F">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00DE5085" w:rsidRPr="00DE5085">
        <w:rPr>
          <w:rStyle w:val="markedcontent"/>
          <w:rFonts w:ascii="Times New Roman" w:hAnsi="Times New Roman" w:cs="Times New Roman"/>
          <w:sz w:val="24"/>
          <w:szCs w:val="24"/>
        </w:rPr>
        <w:t>TiO2 NPs caused a considerable reduction in ultimate body weight, weight gain, and testis weight, according to the findings. Reduced levels of antioxidants such as superoxide dismutase (SOD), catalase (CAT), and glutathione (GSH) in testicular tissues, as well as elevated levels of the lipid peroxidation marker malondialdehyde</w:t>
      </w:r>
      <w:r w:rsidR="00DE5085">
        <w:rPr>
          <w:rStyle w:val="markedcontent"/>
          <w:rFonts w:ascii="Times New Roman" w:hAnsi="Times New Roman" w:cs="Times New Roman"/>
          <w:sz w:val="24"/>
          <w:szCs w:val="24"/>
        </w:rPr>
        <w:t xml:space="preserve"> (MDA)</w:t>
      </w:r>
      <w:r w:rsidR="00DE5085" w:rsidRPr="00DE5085">
        <w:rPr>
          <w:rStyle w:val="markedcontent"/>
          <w:rFonts w:ascii="Times New Roman" w:hAnsi="Times New Roman" w:cs="Times New Roman"/>
          <w:sz w:val="24"/>
          <w:szCs w:val="24"/>
        </w:rPr>
        <w:t xml:space="preserve">, suggested that TiO2NPs </w:t>
      </w:r>
      <w:r w:rsidR="00DE5085">
        <w:rPr>
          <w:rStyle w:val="markedcontent"/>
          <w:rFonts w:ascii="Times New Roman" w:hAnsi="Times New Roman" w:cs="Times New Roman"/>
          <w:sz w:val="24"/>
          <w:szCs w:val="24"/>
        </w:rPr>
        <w:t>increased oxidative stress</w:t>
      </w:r>
      <w:r w:rsidR="00DE5085" w:rsidRPr="00DE5085">
        <w:rPr>
          <w:rStyle w:val="markedcontent"/>
          <w:rFonts w:ascii="Times New Roman" w:hAnsi="Times New Roman" w:cs="Times New Roman"/>
          <w:sz w:val="24"/>
          <w:szCs w:val="24"/>
        </w:rPr>
        <w:t>. TiO2NPs significantly lowered s</w:t>
      </w:r>
      <w:r w:rsidR="006B2CF8">
        <w:rPr>
          <w:rStyle w:val="markedcontent"/>
          <w:rFonts w:ascii="Times New Roman" w:hAnsi="Times New Roman" w:cs="Times New Roman"/>
          <w:sz w:val="24"/>
          <w:szCs w:val="24"/>
        </w:rPr>
        <w:t>ex hormone levels (</w:t>
      </w:r>
      <w:r w:rsidR="00DE5085" w:rsidRPr="00DE5085">
        <w:rPr>
          <w:rStyle w:val="markedcontent"/>
          <w:rFonts w:ascii="Times New Roman" w:hAnsi="Times New Roman" w:cs="Times New Roman"/>
          <w:sz w:val="24"/>
          <w:szCs w:val="24"/>
        </w:rPr>
        <w:t>FSH, LH</w:t>
      </w:r>
      <w:r w:rsidR="006B2CF8">
        <w:rPr>
          <w:rStyle w:val="markedcontent"/>
          <w:rFonts w:ascii="Times New Roman" w:hAnsi="Times New Roman" w:cs="Times New Roman"/>
          <w:sz w:val="24"/>
          <w:szCs w:val="24"/>
        </w:rPr>
        <w:t xml:space="preserve"> and testosterone</w:t>
      </w:r>
      <w:r w:rsidR="00DE5085" w:rsidRPr="00DE5085">
        <w:rPr>
          <w:rStyle w:val="markedcontent"/>
          <w:rFonts w:ascii="Times New Roman" w:hAnsi="Times New Roman" w:cs="Times New Roman"/>
          <w:sz w:val="24"/>
          <w:szCs w:val="24"/>
        </w:rPr>
        <w:t>), sperm motility, viability, sperm cell count and concentration, and sperm abnormalities, as well as causing damage to the testicu</w:t>
      </w:r>
      <w:r w:rsidR="006B2CF8">
        <w:rPr>
          <w:rStyle w:val="markedcontent"/>
          <w:rFonts w:ascii="Times New Roman" w:hAnsi="Times New Roman" w:cs="Times New Roman"/>
          <w:sz w:val="24"/>
          <w:szCs w:val="24"/>
        </w:rPr>
        <w:t>lar histological architecture i</w:t>
      </w:r>
      <w:r w:rsidR="00DE5085" w:rsidRPr="00DE5085">
        <w:rPr>
          <w:rStyle w:val="markedcontent"/>
          <w:rFonts w:ascii="Times New Roman" w:hAnsi="Times New Roman" w:cs="Times New Roman"/>
          <w:sz w:val="24"/>
          <w:szCs w:val="24"/>
        </w:rPr>
        <w:t xml:space="preserve">n testicular tissues, TiO2NPs resulted in the downregulation of 17-HSD and the activation of proapoptotic gene (Bax) transcripts. NAC and/or curcumin, on the other hand, exhibited a protective impact on testicular tissue. </w:t>
      </w:r>
      <w:r w:rsidRPr="00F90B3F">
        <w:rPr>
          <w:rStyle w:val="markedcontent"/>
          <w:rFonts w:ascii="Times New Roman" w:hAnsi="Times New Roman" w:cs="Times New Roman"/>
          <w:b/>
          <w:sz w:val="24"/>
          <w:szCs w:val="24"/>
        </w:rPr>
        <w:t>Conclusion</w:t>
      </w:r>
      <w:r w:rsidRPr="00F90B3F">
        <w:rPr>
          <w:rStyle w:val="markedcontent"/>
          <w:rFonts w:ascii="Times New Roman" w:hAnsi="Times New Roman" w:cs="Times New Roman"/>
          <w:sz w:val="24"/>
          <w:szCs w:val="24"/>
        </w:rPr>
        <w:t>: TiO</w:t>
      </w:r>
      <w:r w:rsidRPr="005C2459">
        <w:rPr>
          <w:rStyle w:val="markedcontent"/>
          <w:rFonts w:ascii="Times New Roman" w:hAnsi="Times New Roman" w:cs="Times New Roman"/>
          <w:sz w:val="24"/>
          <w:szCs w:val="24"/>
          <w:vertAlign w:val="subscript"/>
        </w:rPr>
        <w:t>2</w:t>
      </w:r>
      <w:r w:rsidRPr="00F90B3F">
        <w:rPr>
          <w:rStyle w:val="markedcontent"/>
          <w:rFonts w:ascii="Times New Roman" w:hAnsi="Times New Roman" w:cs="Times New Roman"/>
          <w:sz w:val="24"/>
          <w:szCs w:val="24"/>
        </w:rPr>
        <w:t xml:space="preserve">NPs exposure causes </w:t>
      </w:r>
      <w:r w:rsidRPr="00F90B3F">
        <w:rPr>
          <w:rFonts w:ascii="Times New Roman" w:hAnsi="Times New Roman" w:cs="Times New Roman"/>
          <w:sz w:val="24"/>
          <w:szCs w:val="24"/>
        </w:rPr>
        <w:t>induced oxidative damage and morphological injury in the testis</w:t>
      </w:r>
      <w:r w:rsidRPr="00F90B3F">
        <w:rPr>
          <w:rStyle w:val="markedcontent"/>
          <w:rFonts w:ascii="Times New Roman" w:hAnsi="Times New Roman" w:cs="Times New Roman"/>
          <w:sz w:val="24"/>
          <w:szCs w:val="24"/>
        </w:rPr>
        <w:t xml:space="preserve"> and</w:t>
      </w:r>
      <w:r w:rsidRPr="00F90B3F">
        <w:rPr>
          <w:rFonts w:ascii="Times New Roman" w:hAnsi="Times New Roman" w:cs="Times New Roman"/>
          <w:sz w:val="24"/>
          <w:szCs w:val="24"/>
        </w:rPr>
        <w:t xml:space="preserve"> we </w:t>
      </w:r>
      <w:r w:rsidR="00DE5085">
        <w:rPr>
          <w:rFonts w:ascii="Times New Roman" w:hAnsi="Times New Roman" w:cs="Times New Roman"/>
          <w:sz w:val="24"/>
          <w:szCs w:val="24"/>
        </w:rPr>
        <w:t>recommend</w:t>
      </w:r>
      <w:r w:rsidRPr="00F90B3F">
        <w:rPr>
          <w:rFonts w:ascii="Times New Roman" w:hAnsi="Times New Roman" w:cs="Times New Roman"/>
          <w:sz w:val="24"/>
          <w:szCs w:val="24"/>
        </w:rPr>
        <w:t xml:space="preserve"> that NAC and curcumin could be used to </w:t>
      </w:r>
      <w:r w:rsidR="00DE5085">
        <w:rPr>
          <w:rFonts w:ascii="Times New Roman" w:hAnsi="Times New Roman" w:cs="Times New Roman"/>
          <w:sz w:val="24"/>
          <w:szCs w:val="24"/>
        </w:rPr>
        <w:t>mitigate</w:t>
      </w:r>
      <w:r w:rsidRPr="00F90B3F">
        <w:rPr>
          <w:rFonts w:ascii="Times New Roman" w:hAnsi="Times New Roman" w:cs="Times New Roman"/>
          <w:sz w:val="24"/>
          <w:szCs w:val="24"/>
        </w:rPr>
        <w:t xml:space="preserve"> the toxicity and oxidative damage </w:t>
      </w:r>
      <w:r w:rsidR="00DE5085">
        <w:rPr>
          <w:rFonts w:ascii="Times New Roman" w:hAnsi="Times New Roman" w:cs="Times New Roman"/>
          <w:sz w:val="24"/>
          <w:szCs w:val="24"/>
        </w:rPr>
        <w:t>related</w:t>
      </w:r>
      <w:r w:rsidRPr="00F90B3F">
        <w:rPr>
          <w:rFonts w:ascii="Times New Roman" w:hAnsi="Times New Roman" w:cs="Times New Roman"/>
          <w:sz w:val="24"/>
          <w:szCs w:val="24"/>
        </w:rPr>
        <w:t xml:space="preserve"> </w:t>
      </w:r>
      <w:r w:rsidR="00DE5085">
        <w:rPr>
          <w:rFonts w:ascii="Times New Roman" w:hAnsi="Times New Roman" w:cs="Times New Roman"/>
          <w:sz w:val="24"/>
          <w:szCs w:val="24"/>
        </w:rPr>
        <w:t>to</w:t>
      </w:r>
      <w:r w:rsidRPr="00F90B3F">
        <w:rPr>
          <w:rFonts w:ascii="Times New Roman" w:hAnsi="Times New Roman" w:cs="Times New Roman"/>
          <w:sz w:val="24"/>
          <w:szCs w:val="24"/>
        </w:rPr>
        <w:t xml:space="preserve"> TiO</w:t>
      </w:r>
      <w:r w:rsidRPr="00F90B3F">
        <w:rPr>
          <w:rFonts w:ascii="Times New Roman" w:hAnsi="Times New Roman" w:cs="Times New Roman"/>
          <w:sz w:val="24"/>
          <w:szCs w:val="24"/>
          <w:vertAlign w:val="subscript"/>
        </w:rPr>
        <w:t>2</w:t>
      </w:r>
      <w:r w:rsidRPr="00F90B3F">
        <w:rPr>
          <w:rFonts w:ascii="Times New Roman" w:hAnsi="Times New Roman" w:cs="Times New Roman"/>
          <w:sz w:val="24"/>
          <w:szCs w:val="24"/>
        </w:rPr>
        <w:t>NPs intake.</w:t>
      </w:r>
    </w:p>
    <w:p w14:paraId="1FC6241B" w14:textId="77777777" w:rsidR="00197694" w:rsidRDefault="00197694" w:rsidP="006575DA">
      <w:pPr>
        <w:spacing w:line="240" w:lineRule="auto"/>
        <w:rPr>
          <w:rStyle w:val="markedcontent"/>
          <w:rFonts w:ascii="Times New Roman" w:hAnsi="Times New Roman" w:cs="Times New Roman"/>
          <w:sz w:val="24"/>
          <w:szCs w:val="24"/>
          <w:lang w:bidi="ar-EG"/>
        </w:rPr>
        <w:sectPr w:rsidR="00197694" w:rsidSect="00340D24">
          <w:footerReference w:type="default" r:id="rId8"/>
          <w:pgSz w:w="12240" w:h="15840"/>
          <w:pgMar w:top="1440" w:right="1440" w:bottom="1440" w:left="1440" w:header="708" w:footer="708" w:gutter="0"/>
          <w:cols w:space="720"/>
          <w:docGrid w:linePitch="360"/>
        </w:sectPr>
      </w:pPr>
      <w:r w:rsidRPr="00F90B3F">
        <w:rPr>
          <w:rStyle w:val="markedcontent"/>
          <w:rFonts w:ascii="Times New Roman" w:hAnsi="Times New Roman" w:cs="Times New Roman"/>
          <w:b/>
          <w:sz w:val="24"/>
          <w:szCs w:val="24"/>
        </w:rPr>
        <w:t>Keywords</w:t>
      </w:r>
      <w:r w:rsidRPr="00F90B3F">
        <w:rPr>
          <w:rStyle w:val="markedcontent"/>
          <w:rFonts w:ascii="Times New Roman" w:hAnsi="Times New Roman" w:cs="Times New Roman"/>
          <w:sz w:val="24"/>
          <w:szCs w:val="24"/>
        </w:rPr>
        <w:t xml:space="preserve">: Titanium dioxide nanoparticles; N-acetyl cysteine; </w:t>
      </w:r>
      <w:r w:rsidR="006575DA">
        <w:rPr>
          <w:rStyle w:val="markedcontent"/>
          <w:rFonts w:ascii="Times New Roman" w:hAnsi="Times New Roman" w:cs="Times New Roman"/>
          <w:sz w:val="24"/>
          <w:szCs w:val="24"/>
        </w:rPr>
        <w:t>curcumin;</w:t>
      </w:r>
      <w:r w:rsidRPr="00F90B3F">
        <w:rPr>
          <w:rFonts w:ascii="Times New Roman" w:hAnsi="Times New Roman" w:cs="Times New Roman"/>
          <w:sz w:val="24"/>
          <w:szCs w:val="24"/>
          <w:lang w:bidi="ar-EG"/>
        </w:rPr>
        <w:t>17-beta hydroxysteroid dehydrogenase 3</w:t>
      </w:r>
      <w:r w:rsidR="006575DA">
        <w:rPr>
          <w:rFonts w:ascii="Times New Roman" w:hAnsi="Times New Roman" w:cs="Times New Roman"/>
          <w:sz w:val="24"/>
          <w:szCs w:val="24"/>
          <w:lang w:bidi="ar-EG"/>
        </w:rPr>
        <w:t xml:space="preserve">; bax gene expression </w:t>
      </w:r>
      <w:r w:rsidR="00DF2034">
        <w:rPr>
          <w:rFonts w:ascii="Times New Roman" w:hAnsi="Times New Roman" w:cs="Times New Roman"/>
          <w:sz w:val="24"/>
          <w:szCs w:val="24"/>
          <w:lang w:bidi="ar-EG"/>
        </w:rPr>
        <w:t>; oxidative stress markers ; hormonal analysis</w:t>
      </w:r>
      <w:r w:rsidR="006B0B1A">
        <w:rPr>
          <w:rFonts w:ascii="Times New Roman" w:hAnsi="Times New Roman" w:cs="Times New Roman"/>
          <w:sz w:val="24"/>
          <w:szCs w:val="24"/>
          <w:lang w:bidi="ar-EG"/>
        </w:rPr>
        <w:t>.</w:t>
      </w:r>
    </w:p>
    <w:p w14:paraId="0F63D6BC" w14:textId="77777777" w:rsidR="00197694" w:rsidRDefault="00197694" w:rsidP="00197694">
      <w:pPr>
        <w:spacing w:line="240" w:lineRule="auto"/>
        <w:jc w:val="center"/>
        <w:rPr>
          <w:rStyle w:val="markedcontent"/>
          <w:rFonts w:ascii="Times New Roman" w:hAnsi="Times New Roman" w:cs="Times New Roman"/>
          <w:sz w:val="24"/>
          <w:szCs w:val="24"/>
        </w:rPr>
      </w:pPr>
    </w:p>
    <w:p w14:paraId="0431A33F" w14:textId="77777777" w:rsidR="00197694" w:rsidRDefault="00197694" w:rsidP="00197694">
      <w:pPr>
        <w:spacing w:line="240" w:lineRule="auto"/>
        <w:jc w:val="center"/>
        <w:rPr>
          <w:rStyle w:val="markedcontent"/>
          <w:rFonts w:ascii="Times New Roman" w:hAnsi="Times New Roman" w:cs="Times New Roman"/>
          <w:sz w:val="24"/>
          <w:szCs w:val="24"/>
        </w:rPr>
      </w:pPr>
    </w:p>
    <w:p w14:paraId="7F505D28" w14:textId="77777777" w:rsidR="00DC71C6" w:rsidRDefault="00DC71C6" w:rsidP="007D5F92">
      <w:pPr>
        <w:spacing w:line="240" w:lineRule="auto"/>
        <w:jc w:val="center"/>
        <w:rPr>
          <w:rStyle w:val="markedcontent"/>
          <w:rFonts w:ascii="Times New Roman" w:hAnsi="Times New Roman" w:cs="Times New Roman"/>
          <w:b/>
          <w:sz w:val="24"/>
          <w:szCs w:val="24"/>
        </w:rPr>
        <w:sectPr w:rsidR="00DC71C6" w:rsidSect="002861F0">
          <w:type w:val="continuous"/>
          <w:pgSz w:w="12240" w:h="15840"/>
          <w:pgMar w:top="1440" w:right="1440" w:bottom="1440" w:left="1440" w:header="708" w:footer="708" w:gutter="0"/>
          <w:cols w:num="2" w:space="720"/>
          <w:docGrid w:linePitch="360"/>
        </w:sectPr>
      </w:pPr>
    </w:p>
    <w:p w14:paraId="4912CD5A" w14:textId="77777777" w:rsidR="00197694" w:rsidRPr="007D5F92" w:rsidRDefault="00197694" w:rsidP="007D5F92">
      <w:pPr>
        <w:spacing w:line="240" w:lineRule="auto"/>
        <w:jc w:val="center"/>
        <w:rPr>
          <w:rStyle w:val="markedcontent"/>
          <w:rFonts w:ascii="Times New Roman" w:hAnsi="Times New Roman" w:cs="Times New Roman"/>
          <w:b/>
          <w:sz w:val="24"/>
          <w:szCs w:val="24"/>
        </w:rPr>
        <w:sectPr w:rsidR="00197694" w:rsidRPr="007D5F92" w:rsidSect="00DC71C6">
          <w:type w:val="continuous"/>
          <w:pgSz w:w="12240" w:h="15840"/>
          <w:pgMar w:top="1440" w:right="1440" w:bottom="1440" w:left="1440" w:header="708" w:footer="708" w:gutter="0"/>
          <w:cols w:num="2" w:space="720"/>
          <w:docGrid w:linePitch="360"/>
        </w:sectPr>
      </w:pPr>
      <w:r w:rsidRPr="007D5F92">
        <w:rPr>
          <w:rStyle w:val="markedcontent"/>
          <w:rFonts w:ascii="Times New Roman" w:hAnsi="Times New Roman" w:cs="Times New Roman"/>
          <w:b/>
          <w:sz w:val="24"/>
          <w:szCs w:val="24"/>
        </w:rPr>
        <w:lastRenderedPageBreak/>
        <w:t>INTRODUCTION</w:t>
      </w:r>
    </w:p>
    <w:p w14:paraId="715CDF6B" w14:textId="77777777" w:rsidR="00197694" w:rsidRPr="006A0650" w:rsidRDefault="006B2CF8" w:rsidP="00197694">
      <w:pPr>
        <w:spacing w:before="120" w:after="240" w:line="240" w:lineRule="auto"/>
        <w:ind w:firstLine="540"/>
        <w:jc w:val="both"/>
        <w:rPr>
          <w:rFonts w:ascii="Times New Roman" w:eastAsia="Calibri" w:hAnsi="Times New Roman" w:cs="Times New Roman"/>
          <w:spacing w:val="4"/>
          <w:sz w:val="24"/>
          <w:szCs w:val="24"/>
        </w:rPr>
      </w:pPr>
      <w:r w:rsidRPr="006B2CF8">
        <w:rPr>
          <w:rFonts w:ascii="Times New Roman" w:eastAsia="Calibri" w:hAnsi="Times New Roman" w:cs="Times New Roman"/>
          <w:spacing w:val="4"/>
          <w:sz w:val="24"/>
          <w:szCs w:val="24"/>
        </w:rPr>
        <w:t>Nanotechnology is an exciting new topic of study with applications in residential, industrial, and biomedical settings. Nanoparticles have unique features due to their small size</w:t>
      </w:r>
      <w:r>
        <w:rPr>
          <w:rFonts w:ascii="Times New Roman" w:eastAsia="Calibri" w:hAnsi="Times New Roman" w:cs="Times New Roman"/>
          <w:spacing w:val="4"/>
          <w:sz w:val="24"/>
          <w:szCs w:val="24"/>
        </w:rPr>
        <w:t xml:space="preserve"> and surface area</w:t>
      </w:r>
      <w:r w:rsidR="00197694" w:rsidRPr="006A0650">
        <w:rPr>
          <w:rFonts w:ascii="Times New Roman" w:eastAsia="Calibri" w:hAnsi="Times New Roman" w:cs="Times New Roman"/>
          <w:spacing w:val="4"/>
          <w:sz w:val="24"/>
          <w:szCs w:val="24"/>
        </w:rPr>
        <w:t xml:space="preserve"> </w:t>
      </w:r>
      <w:r w:rsidR="00197694" w:rsidRPr="006A0650">
        <w:rPr>
          <w:rFonts w:ascii="Times New Roman" w:eastAsia="Calibri" w:hAnsi="Times New Roman" w:cs="Times New Roman"/>
          <w:b/>
          <w:spacing w:val="4"/>
          <w:sz w:val="24"/>
          <w:szCs w:val="24"/>
        </w:rPr>
        <w:t>(Esquivel et al., 2015).</w:t>
      </w:r>
      <w:r w:rsidR="00197694" w:rsidRPr="006A0650">
        <w:rPr>
          <w:rFonts w:ascii="Times New Roman" w:eastAsia="Calibri" w:hAnsi="Times New Roman" w:cs="Times New Roman"/>
          <w:spacing w:val="4"/>
          <w:sz w:val="24"/>
          <w:szCs w:val="24"/>
        </w:rPr>
        <w:t xml:space="preserve">  </w:t>
      </w:r>
    </w:p>
    <w:p w14:paraId="12F3F107" w14:textId="77777777" w:rsidR="00197694" w:rsidRPr="006A0650" w:rsidRDefault="006B2CF8" w:rsidP="00197694">
      <w:pPr>
        <w:spacing w:before="120" w:after="240" w:line="240" w:lineRule="auto"/>
        <w:ind w:firstLine="540"/>
        <w:jc w:val="both"/>
        <w:rPr>
          <w:rFonts w:ascii="Times New Roman" w:eastAsia="Calibri" w:hAnsi="Times New Roman" w:cs="Times New Roman"/>
          <w:sz w:val="24"/>
          <w:szCs w:val="24"/>
        </w:rPr>
      </w:pPr>
      <w:r w:rsidRPr="006B2CF8">
        <w:rPr>
          <w:rFonts w:ascii="Times New Roman" w:eastAsia="Calibri" w:hAnsi="Times New Roman" w:cs="Times New Roman"/>
          <w:sz w:val="24"/>
          <w:szCs w:val="24"/>
        </w:rPr>
        <w:t xml:space="preserve">The enormous expansion in the sophisticated field of nanotechnologies, with all of its far-reaching benefits, has called researchers' attention to the health hazards posed by nanoparticles. Humans have been exposed to numerous airborne NPs throughout evolution, but the degree of exposure has recently greatly risen due to the widespread usage of nanoparticles in everyday items. This increased rate of NP creation also raises hazards due to their release into the environment as nanostructural materials, which may have a </w:t>
      </w:r>
      <w:r>
        <w:rPr>
          <w:rFonts w:ascii="Times New Roman" w:eastAsia="Calibri" w:hAnsi="Times New Roman" w:cs="Times New Roman"/>
          <w:sz w:val="24"/>
          <w:szCs w:val="24"/>
        </w:rPr>
        <w:t>harmful effect on the ecosystem</w:t>
      </w:r>
      <w:r w:rsidR="00197694" w:rsidRPr="006A0650">
        <w:rPr>
          <w:rFonts w:ascii="Times New Roman" w:eastAsia="Calibri" w:hAnsi="Times New Roman" w:cs="Times New Roman"/>
          <w:sz w:val="24"/>
          <w:szCs w:val="24"/>
        </w:rPr>
        <w:t xml:space="preserve"> </w:t>
      </w:r>
      <w:r w:rsidR="00197694" w:rsidRPr="006A0650">
        <w:rPr>
          <w:rFonts w:ascii="Times New Roman" w:eastAsia="Calibri" w:hAnsi="Times New Roman" w:cs="Times New Roman"/>
          <w:b/>
          <w:bCs/>
          <w:iCs/>
          <w:sz w:val="24"/>
          <w:szCs w:val="24"/>
        </w:rPr>
        <w:t>(</w:t>
      </w:r>
      <w:r w:rsidR="00197694" w:rsidRPr="006A0650">
        <w:rPr>
          <w:rFonts w:ascii="Times New Roman" w:hAnsi="Times New Roman" w:cs="Times New Roman"/>
          <w:b/>
          <w:bCs/>
          <w:iCs/>
          <w:spacing w:val="2"/>
          <w:sz w:val="24"/>
          <w:szCs w:val="24"/>
          <w:shd w:val="clear" w:color="auto" w:fill="FCFCFC"/>
        </w:rPr>
        <w:t>Sajid et al., 2015</w:t>
      </w:r>
      <w:r w:rsidR="00197694" w:rsidRPr="006A0650">
        <w:rPr>
          <w:rFonts w:ascii="Times New Roman" w:eastAsia="Calibri" w:hAnsi="Times New Roman" w:cs="Times New Roman"/>
          <w:b/>
          <w:bCs/>
          <w:iCs/>
          <w:sz w:val="24"/>
          <w:szCs w:val="24"/>
        </w:rPr>
        <w:t>)</w:t>
      </w:r>
      <w:r w:rsidR="00197694" w:rsidRPr="006A0650">
        <w:rPr>
          <w:rFonts w:ascii="Times New Roman" w:eastAsia="Calibri" w:hAnsi="Times New Roman" w:cs="Times New Roman"/>
          <w:b/>
          <w:bCs/>
          <w:sz w:val="24"/>
          <w:szCs w:val="24"/>
        </w:rPr>
        <w:t>.</w:t>
      </w:r>
    </w:p>
    <w:p w14:paraId="33725569" w14:textId="77777777" w:rsidR="00197694" w:rsidRPr="00E1292F" w:rsidRDefault="006B2CF8" w:rsidP="00E1292F">
      <w:pPr>
        <w:spacing w:before="120" w:after="240" w:line="240" w:lineRule="auto"/>
        <w:ind w:firstLine="540"/>
        <w:jc w:val="both"/>
        <w:rPr>
          <w:rFonts w:ascii="Times New Roman" w:eastAsia="Calibri" w:hAnsi="Times New Roman" w:cs="Times New Roman"/>
          <w:sz w:val="24"/>
          <w:szCs w:val="24"/>
        </w:rPr>
      </w:pPr>
      <w:r w:rsidRPr="006B2CF8">
        <w:rPr>
          <w:rFonts w:ascii="Times New Roman" w:hAnsi="Times New Roman" w:cs="Times New Roman"/>
          <w:sz w:val="24"/>
          <w:szCs w:val="24"/>
        </w:rPr>
        <w:t>Nanoparticles have the capacity to pass biological barriers such as the BTB, which protects reproductive tissues, due to their nano size. As a result, NP crossing has a negative impact on spermatogenesis. Following NP exposure, NPs enter the reproductive system via many routes, with the epididymis and testis being the primary targets in males</w:t>
      </w:r>
      <w:r w:rsidR="00197694" w:rsidRPr="006A0650">
        <w:rPr>
          <w:rFonts w:ascii="Times New Roman" w:eastAsia="Calibri" w:hAnsi="Times New Roman" w:cs="Times New Roman"/>
          <w:sz w:val="24"/>
          <w:szCs w:val="24"/>
        </w:rPr>
        <w:t xml:space="preserve"> </w:t>
      </w:r>
      <w:r w:rsidR="00197694" w:rsidRPr="006A0650">
        <w:rPr>
          <w:rFonts w:ascii="Times New Roman" w:eastAsia="Calibri" w:hAnsi="Times New Roman" w:cs="Times New Roman"/>
          <w:b/>
          <w:bCs/>
          <w:iCs/>
          <w:sz w:val="24"/>
          <w:szCs w:val="24"/>
        </w:rPr>
        <w:t>(</w:t>
      </w:r>
      <w:r w:rsidR="00197694" w:rsidRPr="006A0650">
        <w:rPr>
          <w:rFonts w:ascii="Times New Roman" w:hAnsi="Times New Roman" w:cs="Times New Roman"/>
          <w:b/>
          <w:bCs/>
          <w:iCs/>
          <w:spacing w:val="2"/>
          <w:sz w:val="24"/>
          <w:szCs w:val="24"/>
          <w:shd w:val="clear" w:color="auto" w:fill="FCFCFC"/>
        </w:rPr>
        <w:t>Iftikhar et al., 2021</w:t>
      </w:r>
      <w:r w:rsidR="00197694" w:rsidRPr="006A0650">
        <w:rPr>
          <w:rFonts w:ascii="Times New Roman" w:eastAsia="Calibri" w:hAnsi="Times New Roman" w:cs="Times New Roman"/>
          <w:b/>
          <w:bCs/>
          <w:iCs/>
          <w:sz w:val="24"/>
          <w:szCs w:val="24"/>
        </w:rPr>
        <w:t>)</w:t>
      </w:r>
      <w:r w:rsidR="00197694" w:rsidRPr="006A0650">
        <w:rPr>
          <w:rFonts w:ascii="Times New Roman" w:eastAsia="Calibri" w:hAnsi="Times New Roman" w:cs="Times New Roman"/>
          <w:b/>
          <w:bCs/>
          <w:sz w:val="24"/>
          <w:szCs w:val="24"/>
        </w:rPr>
        <w:t>.</w:t>
      </w:r>
    </w:p>
    <w:p w14:paraId="44437C01" w14:textId="77777777" w:rsidR="00197694" w:rsidRPr="006A0650" w:rsidRDefault="00E1787C" w:rsidP="00197694">
      <w:pPr>
        <w:tabs>
          <w:tab w:val="left" w:pos="2985"/>
        </w:tabs>
        <w:spacing w:before="120" w:after="240" w:line="240" w:lineRule="auto"/>
        <w:ind w:firstLine="540"/>
        <w:jc w:val="both"/>
        <w:rPr>
          <w:rFonts w:ascii="Times New Roman" w:hAnsi="Times New Roman" w:cs="Times New Roman"/>
          <w:b/>
          <w:i/>
          <w:sz w:val="24"/>
          <w:szCs w:val="24"/>
        </w:rPr>
      </w:pPr>
      <w:r w:rsidRPr="00E1787C">
        <w:rPr>
          <w:rFonts w:ascii="Times New Roman" w:hAnsi="Times New Roman" w:cs="Times New Roman"/>
          <w:sz w:val="24"/>
          <w:szCs w:val="24"/>
        </w:rPr>
        <w:t>Inhalation, ingestion, cutaneous penetration, and injection are all ways for Tio2 to enter the human body. Nanoparticles are most dangerous when inhaled or come into touch with the skin</w:t>
      </w:r>
      <w:r w:rsidR="00197694" w:rsidRPr="006A0650">
        <w:rPr>
          <w:rFonts w:ascii="Times New Roman" w:hAnsi="Times New Roman" w:cs="Times New Roman"/>
          <w:sz w:val="24"/>
          <w:szCs w:val="24"/>
        </w:rPr>
        <w:t xml:space="preserve"> </w:t>
      </w:r>
      <w:r w:rsidR="00197694" w:rsidRPr="006A0650">
        <w:rPr>
          <w:rFonts w:ascii="Times New Roman" w:hAnsi="Times New Roman" w:cs="Times New Roman"/>
          <w:b/>
          <w:i/>
          <w:sz w:val="24"/>
          <w:szCs w:val="24"/>
        </w:rPr>
        <w:t>(Shukla et al., 2021).</w:t>
      </w:r>
      <w:r w:rsidR="005713F0">
        <w:rPr>
          <w:rFonts w:ascii="Times New Roman" w:hAnsi="Times New Roman" w:cs="Times New Roman"/>
          <w:b/>
          <w:i/>
          <w:sz w:val="24"/>
          <w:szCs w:val="24"/>
        </w:rPr>
        <w:t xml:space="preserve"> </w:t>
      </w:r>
      <w:r w:rsidRPr="00E1787C">
        <w:rPr>
          <w:rFonts w:ascii="Times New Roman" w:hAnsi="Times New Roman" w:cs="Times New Roman"/>
          <w:sz w:val="24"/>
          <w:szCs w:val="24"/>
        </w:rPr>
        <w:t xml:space="preserve">Oral consumption, however, is a potential route of exposure for the general public because TiO2 is utilised as a food additive in toothpaste and capsules </w:t>
      </w:r>
      <w:r w:rsidR="00197694" w:rsidRPr="006A0650">
        <w:rPr>
          <w:rFonts w:ascii="Times New Roman" w:hAnsi="Times New Roman" w:cs="Times New Roman"/>
          <w:b/>
          <w:i/>
          <w:sz w:val="24"/>
          <w:szCs w:val="24"/>
        </w:rPr>
        <w:t>(Wang et al., 2017)</w:t>
      </w:r>
      <w:r w:rsidR="00197694" w:rsidRPr="006A0650">
        <w:rPr>
          <w:rFonts w:ascii="Times New Roman" w:hAnsi="Times New Roman" w:cs="Times New Roman"/>
          <w:sz w:val="24"/>
          <w:szCs w:val="24"/>
        </w:rPr>
        <w:t>.</w:t>
      </w:r>
    </w:p>
    <w:p w14:paraId="6BF90A8D" w14:textId="77777777" w:rsidR="00197694" w:rsidRPr="006A0650" w:rsidRDefault="00197694" w:rsidP="00197694">
      <w:pPr>
        <w:spacing w:before="120" w:after="240" w:line="240" w:lineRule="auto"/>
        <w:ind w:firstLine="540"/>
        <w:jc w:val="both"/>
        <w:rPr>
          <w:rFonts w:ascii="Times New Roman" w:eastAsia="Calibri" w:hAnsi="Times New Roman" w:cs="Times New Roman"/>
          <w:b/>
          <w:sz w:val="24"/>
          <w:szCs w:val="24"/>
        </w:rPr>
      </w:pPr>
      <w:r w:rsidRPr="006A0650">
        <w:rPr>
          <w:rFonts w:ascii="Times New Roman" w:eastAsia="Calibri" w:hAnsi="Times New Roman" w:cs="Times New Roman"/>
          <w:sz w:val="24"/>
          <w:szCs w:val="24"/>
        </w:rPr>
        <w:t xml:space="preserve">    </w:t>
      </w:r>
      <w:r w:rsidR="00E1787C" w:rsidRPr="00E1787C">
        <w:rPr>
          <w:rFonts w:ascii="Times New Roman" w:eastAsia="Calibri" w:hAnsi="Times New Roman" w:cs="Times New Roman"/>
          <w:sz w:val="24"/>
          <w:szCs w:val="24"/>
        </w:rPr>
        <w:t xml:space="preserve">Tio2NPs are widely employed in therapy, drug delivery, engineering, agriculture, personal care goods, cosmetics, sunscreens, toothpaste, electronics, clothing, paints, and coverings, as well as as an imaging agent and consumables </w:t>
      </w:r>
      <w:r w:rsidRPr="006A0650">
        <w:rPr>
          <w:rFonts w:ascii="Times New Roman" w:eastAsia="Calibri" w:hAnsi="Times New Roman" w:cs="Times New Roman"/>
          <w:b/>
          <w:sz w:val="24"/>
          <w:szCs w:val="24"/>
        </w:rPr>
        <w:t>( Al-Doaiss et al., 2019).</w:t>
      </w:r>
    </w:p>
    <w:p w14:paraId="4C16BB68" w14:textId="77777777" w:rsidR="00197694" w:rsidRPr="006A0650" w:rsidRDefault="00E1787C" w:rsidP="00197694">
      <w:pPr>
        <w:spacing w:before="120" w:after="240" w:line="240" w:lineRule="auto"/>
        <w:ind w:firstLine="540"/>
        <w:jc w:val="both"/>
        <w:rPr>
          <w:rFonts w:ascii="Times New Roman" w:eastAsia="Calibri Light" w:hAnsi="Times New Roman" w:cs="Times New Roman"/>
          <w:b/>
          <w:sz w:val="24"/>
          <w:szCs w:val="24"/>
        </w:rPr>
      </w:pPr>
      <w:r w:rsidRPr="00E1787C">
        <w:rPr>
          <w:rFonts w:ascii="Times New Roman" w:eastAsia="Calibri Light" w:hAnsi="Times New Roman" w:cs="Times New Roman"/>
          <w:sz w:val="24"/>
          <w:szCs w:val="24"/>
        </w:rPr>
        <w:t>In the food business, nano-TiO2 is commonly used. Coated sweets, preserved fruits, chewing gum, carbonated drinks, powdered drinks, milk and dairy products, and other food categories have all employed it</w:t>
      </w:r>
      <w:r w:rsidR="00197694" w:rsidRPr="006A0650">
        <w:rPr>
          <w:rFonts w:ascii="Times New Roman" w:eastAsia="Calibri Light" w:hAnsi="Times New Roman" w:cs="Times New Roman"/>
          <w:sz w:val="24"/>
          <w:szCs w:val="24"/>
        </w:rPr>
        <w:t xml:space="preserve"> </w:t>
      </w:r>
      <w:r w:rsidR="00197694" w:rsidRPr="006A0650">
        <w:rPr>
          <w:rFonts w:ascii="Times New Roman" w:eastAsia="Calibri Light" w:hAnsi="Times New Roman" w:cs="Times New Roman"/>
          <w:b/>
          <w:sz w:val="24"/>
          <w:szCs w:val="24"/>
        </w:rPr>
        <w:t>(Jia et al., 2017).</w:t>
      </w:r>
    </w:p>
    <w:p w14:paraId="1F206C1C" w14:textId="77777777" w:rsidR="00710B2B" w:rsidRPr="006A0650" w:rsidRDefault="00E1787C" w:rsidP="005713F0">
      <w:pPr>
        <w:tabs>
          <w:tab w:val="left" w:pos="2985"/>
        </w:tabs>
        <w:spacing w:before="120" w:after="240" w:line="240" w:lineRule="auto"/>
        <w:ind w:firstLine="540"/>
        <w:jc w:val="both"/>
        <w:rPr>
          <w:rFonts w:ascii="Times New Roman" w:hAnsi="Times New Roman" w:cs="Times New Roman"/>
          <w:b/>
          <w:i/>
          <w:sz w:val="24"/>
          <w:szCs w:val="24"/>
        </w:rPr>
      </w:pPr>
      <w:r w:rsidRPr="00E1787C">
        <w:rPr>
          <w:rFonts w:ascii="Times New Roman" w:hAnsi="Times New Roman" w:cs="Times New Roman"/>
          <w:sz w:val="24"/>
          <w:szCs w:val="24"/>
        </w:rPr>
        <w:t>Tio2NPs have been linked to a number of negative biological consequences, including DNA damage, apoptosis, and mitochondrial dysfunction</w:t>
      </w:r>
      <w:r>
        <w:rPr>
          <w:rFonts w:ascii="Times New Roman" w:hAnsi="Times New Roman" w:cs="Times New Roman"/>
          <w:sz w:val="24"/>
          <w:szCs w:val="24"/>
        </w:rPr>
        <w:t xml:space="preserve"> </w:t>
      </w:r>
      <w:r w:rsidR="00710B2B" w:rsidRPr="006A0650">
        <w:rPr>
          <w:rFonts w:ascii="Times New Roman" w:hAnsi="Times New Roman" w:cs="Times New Roman"/>
          <w:b/>
          <w:i/>
          <w:sz w:val="24"/>
          <w:szCs w:val="24"/>
        </w:rPr>
        <w:t xml:space="preserve">(Wiesenthal et al., 2021) </w:t>
      </w:r>
      <w:r w:rsidR="00710B2B" w:rsidRPr="006A0650">
        <w:rPr>
          <w:rFonts w:ascii="Times New Roman" w:hAnsi="Times New Roman" w:cs="Times New Roman"/>
          <w:sz w:val="24"/>
          <w:szCs w:val="24"/>
        </w:rPr>
        <w:t>and oxidative stress (</w:t>
      </w:r>
      <w:r w:rsidR="00710B2B" w:rsidRPr="006A0650">
        <w:rPr>
          <w:rFonts w:ascii="Times New Roman" w:hAnsi="Times New Roman" w:cs="Times New Roman"/>
          <w:b/>
          <w:i/>
          <w:sz w:val="24"/>
          <w:szCs w:val="24"/>
        </w:rPr>
        <w:t>Montazer et al., 2021).</w:t>
      </w:r>
    </w:p>
    <w:p w14:paraId="39E03428" w14:textId="77777777" w:rsidR="00197694" w:rsidRPr="00CD2C0E" w:rsidRDefault="00197694" w:rsidP="00CD2C0E">
      <w:pPr>
        <w:spacing w:before="120" w:after="240" w:line="240" w:lineRule="auto"/>
        <w:ind w:firstLine="540"/>
        <w:jc w:val="both"/>
        <w:rPr>
          <w:rFonts w:ascii="Times New Roman" w:eastAsia="Calibri" w:hAnsi="Times New Roman" w:cs="Times New Roman"/>
          <w:sz w:val="24"/>
          <w:szCs w:val="24"/>
        </w:rPr>
      </w:pPr>
      <w:r w:rsidRPr="006A0650">
        <w:rPr>
          <w:rFonts w:ascii="Times New Roman" w:eastAsia="Calibri" w:hAnsi="Times New Roman" w:cs="Times New Roman"/>
          <w:sz w:val="24"/>
          <w:szCs w:val="24"/>
        </w:rPr>
        <w:t xml:space="preserve">  </w:t>
      </w:r>
      <w:r w:rsidR="00E1787C" w:rsidRPr="00E1787C">
        <w:rPr>
          <w:rFonts w:ascii="Times New Roman" w:eastAsia="Calibri" w:hAnsi="Times New Roman" w:cs="Times New Roman"/>
          <w:sz w:val="24"/>
          <w:szCs w:val="24"/>
        </w:rPr>
        <w:t xml:space="preserve">Since the last decade, nearly 6 million tonnes of titanium dioxide (TiO2) have been produced as a pigment, with nanoscale titanium dioxide (nano-TiO2) accounting for close to 5% of total output. According to the same estimate, up to 50% TiO2 might be generated in nanoform by 2023 </w:t>
      </w:r>
      <w:r w:rsidRPr="006A0650">
        <w:rPr>
          <w:rFonts w:ascii="Times New Roman" w:eastAsia="Calibri" w:hAnsi="Times New Roman" w:cs="Times New Roman"/>
          <w:b/>
          <w:sz w:val="24"/>
          <w:szCs w:val="24"/>
        </w:rPr>
        <w:t>(Valentini et al., 2019)</w:t>
      </w:r>
      <w:r w:rsidRPr="006A0650">
        <w:rPr>
          <w:rFonts w:ascii="Times New Roman" w:eastAsia="Calibri" w:hAnsi="Times New Roman" w:cs="Times New Roman"/>
          <w:sz w:val="24"/>
          <w:szCs w:val="24"/>
        </w:rPr>
        <w:t>.</w:t>
      </w:r>
    </w:p>
    <w:p w14:paraId="693DAF08" w14:textId="77777777" w:rsidR="00197694" w:rsidRPr="006A0650" w:rsidRDefault="00197694" w:rsidP="00CD2C0E">
      <w:pPr>
        <w:spacing w:before="120" w:after="240" w:line="240" w:lineRule="auto"/>
        <w:ind w:firstLine="540"/>
        <w:jc w:val="both"/>
        <w:rPr>
          <w:rFonts w:ascii="Times New Roman" w:eastAsia="Calibri Light" w:hAnsi="Times New Roman" w:cs="Times New Roman"/>
          <w:b/>
          <w:sz w:val="24"/>
          <w:szCs w:val="24"/>
        </w:rPr>
      </w:pPr>
      <w:r w:rsidRPr="006A0650">
        <w:rPr>
          <w:rFonts w:ascii="Times New Roman" w:eastAsia="Calibri Light" w:hAnsi="Times New Roman" w:cs="Times New Roman"/>
          <w:sz w:val="24"/>
          <w:szCs w:val="24"/>
        </w:rPr>
        <w:t xml:space="preserve">N-acetylcysteine (NAC) is a thiol containing amino acid. It is available as a safe and cheap medication as a mucolytic drug </w:t>
      </w:r>
      <w:r w:rsidRPr="006A0650">
        <w:rPr>
          <w:rFonts w:ascii="Times New Roman" w:eastAsia="Calibri Light" w:hAnsi="Times New Roman" w:cs="Times New Roman"/>
          <w:b/>
          <w:sz w:val="24"/>
          <w:szCs w:val="24"/>
        </w:rPr>
        <w:t>(Khayal et al., 2019).</w:t>
      </w:r>
      <w:r w:rsidRPr="006A0650">
        <w:rPr>
          <w:rFonts w:ascii="Times New Roman" w:eastAsia="Calibri Light" w:hAnsi="Times New Roman" w:cs="Times New Roman"/>
          <w:sz w:val="24"/>
          <w:szCs w:val="24"/>
        </w:rPr>
        <w:t xml:space="preserve"> </w:t>
      </w:r>
      <w:r w:rsidR="001C3361" w:rsidRPr="001C3361">
        <w:rPr>
          <w:rFonts w:ascii="Times New Roman" w:eastAsia="Calibri Light" w:hAnsi="Times New Roman" w:cs="Times New Roman"/>
          <w:sz w:val="24"/>
          <w:szCs w:val="24"/>
        </w:rPr>
        <w:t>NAC is known for its antioxidant properties, which are achieved by releasing sulfhydryl groups, which reduce Reactive Oxygen Species (ROS) levels. It also has the ability to reduce oxidative stress, suppress the nuclear factor kappa b (NF-B) inflammation pathway and inflammatory cytokines secretion, and boost GSH production</w:t>
      </w:r>
      <w:r w:rsidRPr="006A0650">
        <w:rPr>
          <w:rFonts w:ascii="Times New Roman" w:eastAsia="Calibri Light" w:hAnsi="Times New Roman" w:cs="Times New Roman"/>
          <w:sz w:val="24"/>
          <w:szCs w:val="24"/>
        </w:rPr>
        <w:t xml:space="preserve"> </w:t>
      </w:r>
      <w:r w:rsidRPr="006A0650">
        <w:rPr>
          <w:rFonts w:ascii="Times New Roman" w:eastAsia="Calibri Light" w:hAnsi="Times New Roman" w:cs="Times New Roman"/>
          <w:b/>
          <w:sz w:val="24"/>
          <w:szCs w:val="24"/>
        </w:rPr>
        <w:t>(Elnagar et al., 2018).</w:t>
      </w:r>
    </w:p>
    <w:p w14:paraId="7E70B133" w14:textId="77777777" w:rsidR="00197694" w:rsidRPr="006A0650" w:rsidRDefault="00197694" w:rsidP="00197694">
      <w:pPr>
        <w:spacing w:before="120" w:after="240" w:line="240" w:lineRule="auto"/>
        <w:ind w:firstLine="540"/>
        <w:jc w:val="both"/>
        <w:rPr>
          <w:rFonts w:ascii="Times New Roman" w:eastAsia="Calibri" w:hAnsi="Times New Roman" w:cs="Times New Roman"/>
          <w:sz w:val="24"/>
          <w:szCs w:val="24"/>
        </w:rPr>
      </w:pPr>
      <w:r w:rsidRPr="006A0650">
        <w:rPr>
          <w:rFonts w:ascii="Times New Roman" w:eastAsia="Calibri Light" w:hAnsi="Times New Roman" w:cs="Times New Roman"/>
          <w:sz w:val="24"/>
          <w:szCs w:val="24"/>
        </w:rPr>
        <w:lastRenderedPageBreak/>
        <w:t xml:space="preserve"> </w:t>
      </w:r>
      <w:r w:rsidR="001C3361" w:rsidRPr="001C3361">
        <w:rPr>
          <w:rFonts w:ascii="Times New Roman" w:eastAsia="Calibri Light" w:hAnsi="Times New Roman" w:cs="Times New Roman"/>
          <w:sz w:val="24"/>
          <w:szCs w:val="24"/>
        </w:rPr>
        <w:t xml:space="preserve">Curcumin (Cur), a yellow pigment found in the rhizome of the turmeric plant (Curcuma longa), possesses anti-inflammatory, anti-carcinogenic, antioxidant, </w:t>
      </w:r>
      <w:r w:rsidR="001C3361">
        <w:rPr>
          <w:rFonts w:ascii="Times New Roman" w:eastAsia="Calibri Light" w:hAnsi="Times New Roman" w:cs="Times New Roman"/>
          <w:sz w:val="24"/>
          <w:szCs w:val="24"/>
        </w:rPr>
        <w:t xml:space="preserve">and hypocholesterolemic effects </w:t>
      </w:r>
      <w:r w:rsidRPr="006A0650">
        <w:rPr>
          <w:rFonts w:ascii="Times New Roman" w:eastAsia="Calibri Light" w:hAnsi="Times New Roman" w:cs="Times New Roman"/>
          <w:b/>
          <w:sz w:val="24"/>
          <w:szCs w:val="24"/>
        </w:rPr>
        <w:t>(Hewlings and Kalman., 2017).</w:t>
      </w:r>
      <w:r w:rsidRPr="006A0650">
        <w:rPr>
          <w:rFonts w:ascii="Times New Roman" w:eastAsia="Calibri Light" w:hAnsi="Times New Roman" w:cs="Times New Roman"/>
          <w:sz w:val="24"/>
          <w:szCs w:val="24"/>
        </w:rPr>
        <w:t xml:space="preserve"> </w:t>
      </w:r>
    </w:p>
    <w:p w14:paraId="444AF5ED" w14:textId="77777777" w:rsidR="00197694" w:rsidRPr="006A0650" w:rsidRDefault="00197694" w:rsidP="00197694">
      <w:pPr>
        <w:spacing w:line="240" w:lineRule="auto"/>
        <w:jc w:val="center"/>
        <w:rPr>
          <w:rFonts w:ascii="Times New Roman" w:eastAsia="Monotype Corsiva" w:hAnsi="Times New Roman" w:cs="Times New Roman"/>
          <w:b/>
          <w:sz w:val="24"/>
          <w:szCs w:val="24"/>
        </w:rPr>
      </w:pPr>
      <w:r w:rsidRPr="006A0650">
        <w:rPr>
          <w:rFonts w:ascii="Times New Roman" w:eastAsia="Monotype Corsiva" w:hAnsi="Times New Roman" w:cs="Times New Roman"/>
          <w:b/>
          <w:sz w:val="24"/>
          <w:szCs w:val="24"/>
        </w:rPr>
        <w:t>AIM OF THE WORK</w:t>
      </w:r>
    </w:p>
    <w:p w14:paraId="0AC95D71" w14:textId="77777777" w:rsidR="00197694" w:rsidRPr="006A0650" w:rsidRDefault="00197694" w:rsidP="00197694">
      <w:pPr>
        <w:spacing w:before="120" w:after="240" w:line="240" w:lineRule="auto"/>
        <w:ind w:firstLine="540"/>
        <w:jc w:val="both"/>
        <w:rPr>
          <w:rFonts w:ascii="Times New Roman" w:eastAsia="Times New Roman" w:hAnsi="Times New Roman" w:cs="Times New Roman"/>
          <w:sz w:val="24"/>
          <w:szCs w:val="24"/>
        </w:rPr>
      </w:pPr>
      <w:r w:rsidRPr="006A0650">
        <w:rPr>
          <w:rFonts w:ascii="Times New Roman" w:eastAsia="Times New Roman" w:hAnsi="Times New Roman" w:cs="Times New Roman"/>
          <w:sz w:val="24"/>
          <w:szCs w:val="24"/>
        </w:rPr>
        <w:t xml:space="preserve">This current experimental study </w:t>
      </w:r>
      <w:r w:rsidRPr="006A0650">
        <w:rPr>
          <w:rFonts w:ascii="Times New Roman" w:eastAsia="Times New Roman" w:hAnsi="Times New Roman" w:cs="Times New Roman"/>
          <w:bCs/>
          <w:sz w:val="24"/>
          <w:szCs w:val="24"/>
        </w:rPr>
        <w:t xml:space="preserve">was conducted as a result of the widespread of nanotechnology especially titanium dioxide nanoparticles in our daily lives and to know it's effect on the testis and the </w:t>
      </w:r>
      <w:r w:rsidRPr="006A0650">
        <w:rPr>
          <w:rFonts w:ascii="Times New Roman" w:eastAsia="Times New Roman" w:hAnsi="Times New Roman" w:cs="Times New Roman"/>
          <w:sz w:val="24"/>
          <w:szCs w:val="24"/>
        </w:rPr>
        <w:t>ameliorative</w:t>
      </w:r>
      <w:r w:rsidRPr="006A0650">
        <w:rPr>
          <w:rFonts w:ascii="Times New Roman" w:eastAsia="Times New Roman" w:hAnsi="Times New Roman" w:cs="Times New Roman"/>
          <w:bCs/>
          <w:sz w:val="24"/>
          <w:szCs w:val="24"/>
        </w:rPr>
        <w:t xml:space="preserve"> effect of both antioxidants NAC and curcumin</w:t>
      </w:r>
      <w:r w:rsidRPr="006A0650">
        <w:rPr>
          <w:rFonts w:ascii="Times New Roman" w:eastAsia="Times New Roman" w:hAnsi="Times New Roman" w:cs="Times New Roman"/>
          <w:sz w:val="24"/>
          <w:szCs w:val="24"/>
        </w:rPr>
        <w:t xml:space="preserve"> through histopathological examination of testis,</w:t>
      </w:r>
      <w:r w:rsidRPr="006A0650">
        <w:rPr>
          <w:rFonts w:ascii="Times New Roman" w:eastAsia="Times New Roman" w:hAnsi="Times New Roman" w:cs="Times New Roman"/>
          <w:sz w:val="24"/>
          <w:szCs w:val="24"/>
          <w:lang w:val="en-GB"/>
        </w:rPr>
        <w:t xml:space="preserve"> evaluation </w:t>
      </w:r>
      <w:r w:rsidRPr="006A0650">
        <w:rPr>
          <w:rFonts w:ascii="Times New Roman" w:eastAsia="Times New Roman" w:hAnsi="Times New Roman" w:cs="Times New Roman"/>
          <w:sz w:val="24"/>
          <w:szCs w:val="24"/>
        </w:rPr>
        <w:t>of sperm function, hormonal analysis, oxidative stress markers and mRNA transcripts in healthy adult male albino rats.</w:t>
      </w:r>
    </w:p>
    <w:p w14:paraId="6A127172" w14:textId="77777777" w:rsidR="00197694" w:rsidRPr="006A0650" w:rsidRDefault="00197694" w:rsidP="00197694">
      <w:pPr>
        <w:bidi/>
        <w:spacing w:before="120" w:after="120" w:line="240" w:lineRule="auto"/>
        <w:jc w:val="center"/>
        <w:rPr>
          <w:rFonts w:ascii="Times New Roman" w:eastAsia="Calibri" w:hAnsi="Times New Roman" w:cs="Times New Roman"/>
          <w:b/>
          <w:bCs/>
          <w:noProof/>
          <w:sz w:val="24"/>
          <w:szCs w:val="24"/>
        </w:rPr>
      </w:pPr>
      <w:r w:rsidRPr="006A0650">
        <w:rPr>
          <w:rFonts w:ascii="Times New Roman" w:eastAsia="Calibri" w:hAnsi="Times New Roman" w:cs="Times New Roman"/>
          <w:b/>
          <w:bCs/>
          <w:noProof/>
          <w:sz w:val="24"/>
          <w:szCs w:val="24"/>
        </w:rPr>
        <w:t>MATERIAL AND METHODS</w:t>
      </w:r>
    </w:p>
    <w:p w14:paraId="6097017F" w14:textId="77777777" w:rsidR="00197694" w:rsidRPr="006A0650" w:rsidRDefault="00197694" w:rsidP="00197694">
      <w:pPr>
        <w:autoSpaceDE w:val="0"/>
        <w:autoSpaceDN w:val="0"/>
        <w:adjustRightInd w:val="0"/>
        <w:spacing w:before="120" w:after="120" w:line="240" w:lineRule="auto"/>
        <w:jc w:val="both"/>
        <w:rPr>
          <w:rFonts w:ascii="Times New Roman" w:eastAsia="Times New Roman" w:hAnsi="Times New Roman" w:cs="Times New Roman"/>
          <w:b/>
          <w:bCs/>
          <w:iCs/>
          <w:sz w:val="24"/>
          <w:szCs w:val="24"/>
          <w:lang w:bidi="ar-EG"/>
        </w:rPr>
      </w:pPr>
      <w:r w:rsidRPr="006A0650">
        <w:rPr>
          <w:rFonts w:ascii="Times New Roman" w:eastAsia="Times New Roman" w:hAnsi="Times New Roman" w:cs="Times New Roman"/>
          <w:sz w:val="24"/>
          <w:szCs w:val="24"/>
          <w:lang w:bidi="ar-EG"/>
        </w:rPr>
        <w:t>This study was conducted on 64 adult male albino rats, about 90 days old; their main weight was ranging from 180 gm to 200 gm</w:t>
      </w:r>
      <w:r w:rsidRPr="006A0650">
        <w:rPr>
          <w:rFonts w:ascii="Times New Roman" w:eastAsia="Times New Roman" w:hAnsi="Times New Roman" w:cs="Times New Roman"/>
          <w:b/>
          <w:bCs/>
          <w:iCs/>
          <w:sz w:val="24"/>
          <w:szCs w:val="24"/>
          <w:lang w:bidi="ar-EG"/>
        </w:rPr>
        <w:t>.</w:t>
      </w:r>
    </w:p>
    <w:p w14:paraId="1C21523C" w14:textId="77777777" w:rsidR="001C3361" w:rsidRDefault="001C3361" w:rsidP="00FE0505">
      <w:pPr>
        <w:autoSpaceDE w:val="0"/>
        <w:autoSpaceDN w:val="0"/>
        <w:adjustRightInd w:val="0"/>
        <w:spacing w:before="120" w:after="0" w:line="240" w:lineRule="auto"/>
        <w:jc w:val="both"/>
        <w:rPr>
          <w:rFonts w:ascii="Times New Roman" w:eastAsia="Times New Roman" w:hAnsi="Times New Roman" w:cs="Times New Roman"/>
          <w:sz w:val="24"/>
          <w:szCs w:val="24"/>
          <w:lang w:bidi="ar-EG"/>
        </w:rPr>
      </w:pPr>
      <w:r w:rsidRPr="001C3361">
        <w:rPr>
          <w:rFonts w:ascii="Times New Roman" w:eastAsia="Times New Roman" w:hAnsi="Times New Roman" w:cs="Times New Roman"/>
          <w:sz w:val="24"/>
          <w:szCs w:val="24"/>
          <w:lang w:bidi="ar-EG"/>
        </w:rPr>
        <w:t xml:space="preserve">Before beginning the experiment, all of the animals were given a week of passive preliminaries (taking food and water without any medications) to help them adjust to their new environment at the animal bread house in the Anatomy Department of the Benha Faculty of Medicine, as well as to ensure their physical well-being and rule out any diseased animals. The identical diet was given to all of the animals (Wheat, Bread &amp; Milk). The time of drug delivery was set at 12 p.m. for all animals. </w:t>
      </w:r>
    </w:p>
    <w:p w14:paraId="455C8D41" w14:textId="77777777" w:rsidR="00E70419" w:rsidRDefault="00E70419" w:rsidP="00197694">
      <w:pPr>
        <w:autoSpaceDE w:val="0"/>
        <w:autoSpaceDN w:val="0"/>
        <w:adjustRightInd w:val="0"/>
        <w:spacing w:before="120" w:after="0" w:line="240" w:lineRule="auto"/>
        <w:jc w:val="both"/>
        <w:rPr>
          <w:rFonts w:ascii="Times New Roman" w:eastAsia="Times New Roman" w:hAnsi="Times New Roman" w:cs="Times New Roman"/>
          <w:sz w:val="24"/>
          <w:szCs w:val="24"/>
          <w:lang w:bidi="ar-EG"/>
        </w:rPr>
      </w:pPr>
      <w:r w:rsidRPr="00E70419">
        <w:rPr>
          <w:rFonts w:ascii="Times New Roman" w:eastAsia="Times New Roman" w:hAnsi="Times New Roman" w:cs="Times New Roman"/>
          <w:sz w:val="24"/>
          <w:szCs w:val="24"/>
          <w:lang w:bidi="ar-EG"/>
        </w:rPr>
        <w:t xml:space="preserve">The animals were sedated with ether and slaughtered twenty-four hours following the final dosage of treatment. </w:t>
      </w:r>
    </w:p>
    <w:p w14:paraId="0AA3DF11" w14:textId="77777777" w:rsidR="00197694" w:rsidRPr="006A0650" w:rsidRDefault="00197694" w:rsidP="00197694">
      <w:pPr>
        <w:autoSpaceDE w:val="0"/>
        <w:autoSpaceDN w:val="0"/>
        <w:adjustRightInd w:val="0"/>
        <w:spacing w:before="120" w:after="0" w:line="240" w:lineRule="auto"/>
        <w:jc w:val="both"/>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u w:val="single"/>
          <w:lang w:bidi="ar-EG"/>
        </w:rPr>
        <w:t>(II) Chemicals:</w:t>
      </w:r>
    </w:p>
    <w:p w14:paraId="4BB14A98" w14:textId="77777777" w:rsidR="00197694" w:rsidRPr="006A0650" w:rsidRDefault="00197694" w:rsidP="00197694">
      <w:pPr>
        <w:numPr>
          <w:ilvl w:val="0"/>
          <w:numId w:val="2"/>
        </w:numPr>
        <w:autoSpaceDE w:val="0"/>
        <w:autoSpaceDN w:val="0"/>
        <w:adjustRightInd w:val="0"/>
        <w:spacing w:before="120" w:after="0" w:line="240" w:lineRule="auto"/>
        <w:contextualSpacing/>
        <w:jc w:val="both"/>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lang w:bidi="ar-EG"/>
        </w:rPr>
        <w:t>Titanium dioxide nanoparticles</w:t>
      </w:r>
      <w:r w:rsidRPr="006A0650">
        <w:rPr>
          <w:rFonts w:ascii="Times New Roman" w:eastAsia="Times New Roman" w:hAnsi="Times New Roman" w:cs="Times New Roman"/>
          <w:b/>
          <w:bCs/>
          <w:sz w:val="24"/>
          <w:szCs w:val="24"/>
          <w:u w:val="single"/>
          <w:lang w:bidi="ar-EG"/>
        </w:rPr>
        <w:t>:</w:t>
      </w:r>
    </w:p>
    <w:p w14:paraId="6B8784A1" w14:textId="77777777" w:rsidR="00197694" w:rsidRDefault="00197694" w:rsidP="00197694">
      <w:pPr>
        <w:spacing w:before="120" w:after="240" w:line="240" w:lineRule="auto"/>
        <w:ind w:left="144"/>
        <w:contextualSpacing/>
        <w:jc w:val="both"/>
        <w:rPr>
          <w:rFonts w:ascii="Times New Roman" w:eastAsia="Times New Roman" w:hAnsi="Times New Roman" w:cs="Times New Roman"/>
          <w:sz w:val="24"/>
          <w:szCs w:val="24"/>
        </w:rPr>
      </w:pPr>
      <w:r w:rsidRPr="006A0650">
        <w:rPr>
          <w:rFonts w:ascii="Times New Roman" w:eastAsia="Times New Roman" w:hAnsi="Times New Roman" w:cs="Times New Roman"/>
          <w:sz w:val="24"/>
          <w:szCs w:val="24"/>
        </w:rPr>
        <w:t>Titanium dioxide nanoparticles was purchased from Sigma Chemical Campany, Egypt.</w:t>
      </w:r>
    </w:p>
    <w:p w14:paraId="48F80568" w14:textId="77777777" w:rsidR="00197694" w:rsidRPr="006A0650" w:rsidRDefault="00197694" w:rsidP="00197694">
      <w:pPr>
        <w:spacing w:before="120" w:after="240" w:line="240" w:lineRule="auto"/>
        <w:ind w:left="144"/>
        <w:contextualSpacing/>
        <w:jc w:val="both"/>
        <w:rPr>
          <w:rFonts w:ascii="Times New Roman" w:eastAsia="Times New Roman" w:hAnsi="Times New Roman" w:cs="Times New Roman"/>
          <w:sz w:val="24"/>
          <w:szCs w:val="24"/>
        </w:rPr>
      </w:pPr>
      <w:r w:rsidRPr="006A0650">
        <w:rPr>
          <w:rFonts w:ascii="Times New Roman" w:eastAsia="Times New Roman" w:hAnsi="Times New Roman" w:cs="Times New Roman"/>
          <w:sz w:val="24"/>
          <w:szCs w:val="24"/>
        </w:rPr>
        <w:t>Titanium (IV) oxide, mixture of rutile and anatase nanoparticles, &lt;150 nm particle size, 40 wt. % in H2O, 99.5% trace metals basis.</w:t>
      </w:r>
    </w:p>
    <w:p w14:paraId="6DF4366D" w14:textId="77777777" w:rsidR="00197694" w:rsidRPr="006A0650" w:rsidRDefault="00197694" w:rsidP="00197694">
      <w:pPr>
        <w:numPr>
          <w:ilvl w:val="0"/>
          <w:numId w:val="3"/>
        </w:numPr>
        <w:autoSpaceDE w:val="0"/>
        <w:autoSpaceDN w:val="0"/>
        <w:adjustRightInd w:val="0"/>
        <w:spacing w:after="0" w:line="240" w:lineRule="auto"/>
        <w:contextualSpacing/>
        <w:jc w:val="lowKashida"/>
        <w:rPr>
          <w:rFonts w:ascii="Times New Roman" w:eastAsia="Times New Roman" w:hAnsi="Times New Roman" w:cs="Times New Roman"/>
          <w:noProof/>
          <w:sz w:val="24"/>
          <w:szCs w:val="24"/>
          <w:lang w:bidi="ar-EG"/>
        </w:rPr>
      </w:pPr>
      <w:r w:rsidRPr="006A0650">
        <w:rPr>
          <w:rFonts w:ascii="Times New Roman" w:eastAsia="Times New Roman" w:hAnsi="Times New Roman" w:cs="Times New Roman"/>
          <w:b/>
          <w:bCs/>
          <w:sz w:val="24"/>
          <w:szCs w:val="24"/>
          <w:lang w:bidi="ar-EG"/>
        </w:rPr>
        <w:t>N acetyl cysteine</w:t>
      </w:r>
      <w:r w:rsidRPr="00882C7A">
        <w:rPr>
          <w:rFonts w:ascii="Times New Roman" w:eastAsia="Times New Roman" w:hAnsi="Times New Roman" w:cs="Times New Roman"/>
          <w:sz w:val="24"/>
          <w:szCs w:val="24"/>
          <w:lang w:bidi="ar-EG"/>
        </w:rPr>
        <w:t xml:space="preserve">: </w:t>
      </w:r>
      <w:r w:rsidRPr="00882C7A">
        <w:rPr>
          <w:rFonts w:ascii="Times New Roman" w:eastAsia="Times New Roman" w:hAnsi="Times New Roman" w:cs="Times New Roman"/>
          <w:bCs/>
          <w:noProof/>
          <w:sz w:val="24"/>
          <w:szCs w:val="24"/>
          <w:lang w:bidi="ar-EG"/>
        </w:rPr>
        <w:t>NA</w:t>
      </w:r>
      <w:r w:rsidRPr="006A0650">
        <w:rPr>
          <w:rFonts w:ascii="Times New Roman" w:eastAsia="Times New Roman" w:hAnsi="Times New Roman" w:cs="Times New Roman"/>
          <w:bCs/>
          <w:noProof/>
          <w:sz w:val="24"/>
          <w:szCs w:val="24"/>
          <w:lang w:bidi="ar-EG"/>
        </w:rPr>
        <w:t>C was purchased commercially available from SEDICO Chemical Company, Egypt.</w:t>
      </w:r>
    </w:p>
    <w:p w14:paraId="4CD8F705" w14:textId="77777777" w:rsidR="00197694" w:rsidRPr="006A0650" w:rsidRDefault="00197694" w:rsidP="00197694">
      <w:pPr>
        <w:numPr>
          <w:ilvl w:val="0"/>
          <w:numId w:val="2"/>
        </w:numPr>
        <w:autoSpaceDE w:val="0"/>
        <w:autoSpaceDN w:val="0"/>
        <w:adjustRightInd w:val="0"/>
        <w:spacing w:after="0" w:line="240" w:lineRule="auto"/>
        <w:contextualSpacing/>
        <w:jc w:val="lowKashida"/>
        <w:rPr>
          <w:rFonts w:ascii="Times New Roman" w:eastAsia="Times New Roman" w:hAnsi="Times New Roman" w:cs="Times New Roman"/>
          <w:b/>
          <w:bCs/>
          <w:noProof/>
          <w:sz w:val="24"/>
          <w:szCs w:val="24"/>
          <w:lang w:bidi="ar-EG"/>
        </w:rPr>
      </w:pPr>
      <w:r w:rsidRPr="006A0650">
        <w:rPr>
          <w:rFonts w:ascii="Times New Roman" w:eastAsia="Times New Roman" w:hAnsi="Times New Roman" w:cs="Times New Roman"/>
          <w:b/>
          <w:bCs/>
          <w:noProof/>
          <w:sz w:val="24"/>
          <w:szCs w:val="24"/>
          <w:lang w:bidi="ar-EG"/>
        </w:rPr>
        <w:t>Curcumin</w:t>
      </w:r>
      <w:r w:rsidRPr="006A0650">
        <w:rPr>
          <w:rFonts w:ascii="Times New Roman" w:eastAsia="Times New Roman" w:hAnsi="Times New Roman" w:cs="Times New Roman"/>
          <w:b/>
          <w:bCs/>
          <w:noProof/>
          <w:sz w:val="24"/>
          <w:szCs w:val="24"/>
        </w:rPr>
        <w:t>:</w:t>
      </w:r>
      <w:r>
        <w:rPr>
          <w:rFonts w:ascii="Times New Roman" w:eastAsia="Times New Roman" w:hAnsi="Times New Roman" w:cs="Times New Roman"/>
          <w:b/>
          <w:bCs/>
          <w:noProof/>
          <w:sz w:val="24"/>
          <w:szCs w:val="24"/>
          <w:lang w:bidi="ar-EG"/>
        </w:rPr>
        <w:t xml:space="preserve"> </w:t>
      </w:r>
      <w:r w:rsidRPr="006A0650">
        <w:rPr>
          <w:rFonts w:ascii="Times New Roman" w:eastAsia="Times New Roman" w:hAnsi="Times New Roman" w:cs="Times New Roman"/>
          <w:noProof/>
          <w:sz w:val="24"/>
          <w:szCs w:val="24"/>
          <w:lang w:bidi="ar-EG"/>
        </w:rPr>
        <w:t>Curcumin</w:t>
      </w:r>
      <w:r w:rsidRPr="006A0650">
        <w:rPr>
          <w:rFonts w:ascii="Times New Roman" w:eastAsia="Times New Roman" w:hAnsi="Times New Roman" w:cs="Times New Roman"/>
          <w:noProof/>
          <w:sz w:val="24"/>
          <w:szCs w:val="24"/>
        </w:rPr>
        <w:t xml:space="preserve"> </w:t>
      </w:r>
      <w:r w:rsidRPr="006A0650">
        <w:rPr>
          <w:rFonts w:ascii="Times New Roman" w:eastAsia="Times New Roman" w:hAnsi="Times New Roman" w:cs="Times New Roman"/>
          <w:noProof/>
          <w:sz w:val="24"/>
          <w:szCs w:val="24"/>
          <w:lang w:bidi="ar-EG"/>
        </w:rPr>
        <w:t>was purchased from Sigma- Aldrich Company, Egypt. It  was in the form of 100 % pure bright yellow to orange color powder.</w:t>
      </w:r>
    </w:p>
    <w:p w14:paraId="3A896BBC" w14:textId="77777777" w:rsidR="00197694" w:rsidRPr="006A0650" w:rsidRDefault="00197694" w:rsidP="00197694">
      <w:pPr>
        <w:numPr>
          <w:ilvl w:val="0"/>
          <w:numId w:val="3"/>
        </w:numPr>
        <w:autoSpaceDE w:val="0"/>
        <w:autoSpaceDN w:val="0"/>
        <w:adjustRightInd w:val="0"/>
        <w:spacing w:after="0" w:line="240" w:lineRule="auto"/>
        <w:contextualSpacing/>
        <w:jc w:val="lowKashida"/>
        <w:rPr>
          <w:rFonts w:ascii="Times New Roman" w:eastAsia="Times New Roman" w:hAnsi="Times New Roman" w:cs="Times New Roman"/>
          <w:b/>
          <w:bCs/>
          <w:noProof/>
          <w:sz w:val="24"/>
          <w:szCs w:val="24"/>
          <w:lang w:bidi="ar-EG"/>
        </w:rPr>
      </w:pPr>
      <w:r w:rsidRPr="006A0650">
        <w:rPr>
          <w:rFonts w:ascii="Times New Roman" w:eastAsia="Times New Roman" w:hAnsi="Times New Roman" w:cs="Times New Roman"/>
          <w:b/>
          <w:bCs/>
          <w:noProof/>
          <w:sz w:val="24"/>
          <w:szCs w:val="24"/>
          <w:lang w:bidi="ar-EG"/>
        </w:rPr>
        <w:t xml:space="preserve">Corn oil: </w:t>
      </w:r>
      <w:r w:rsidRPr="006A0650">
        <w:rPr>
          <w:rFonts w:ascii="Times New Roman" w:eastAsia="Times New Roman" w:hAnsi="Times New Roman" w:cs="Times New Roman"/>
          <w:noProof/>
          <w:sz w:val="24"/>
          <w:szCs w:val="24"/>
          <w:lang w:bidi="ar-EG"/>
        </w:rPr>
        <w:t>Corn oil was obtained from the local market.</w:t>
      </w:r>
    </w:p>
    <w:p w14:paraId="44F6DADF" w14:textId="77777777" w:rsidR="00197694" w:rsidRPr="006A0650" w:rsidRDefault="00197694" w:rsidP="00197694">
      <w:pPr>
        <w:autoSpaceDE w:val="0"/>
        <w:autoSpaceDN w:val="0"/>
        <w:adjustRightInd w:val="0"/>
        <w:spacing w:before="120" w:after="0" w:line="240" w:lineRule="auto"/>
        <w:jc w:val="both"/>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u w:val="single"/>
          <w:lang w:bidi="ar-EG"/>
        </w:rPr>
        <w:t>(III) Grouping and experimental design:</w:t>
      </w:r>
    </w:p>
    <w:p w14:paraId="4D37731B" w14:textId="77777777" w:rsidR="00197694" w:rsidRPr="006A0650" w:rsidRDefault="00197694" w:rsidP="00197694">
      <w:pPr>
        <w:spacing w:before="120" w:after="240" w:line="240" w:lineRule="auto"/>
        <w:ind w:firstLine="720"/>
        <w:jc w:val="both"/>
        <w:rPr>
          <w:rFonts w:ascii="Times New Roman" w:eastAsia="Times New Roman" w:hAnsi="Times New Roman" w:cs="Times New Roman"/>
          <w:b/>
          <w:sz w:val="24"/>
          <w:szCs w:val="24"/>
        </w:rPr>
      </w:pPr>
      <w:r w:rsidRPr="006A0650">
        <w:rPr>
          <w:rFonts w:ascii="Times New Roman" w:eastAsia="Times New Roman" w:hAnsi="Times New Roman" w:cs="Times New Roman"/>
          <w:sz w:val="24"/>
          <w:szCs w:val="24"/>
        </w:rPr>
        <w:t>At the beginning of the experiment, rats will be randomly divided into 8 groups, as follows:</w:t>
      </w:r>
      <w:r w:rsidRPr="006A0650">
        <w:rPr>
          <w:rFonts w:ascii="Times New Roman" w:eastAsia="Times New Roman" w:hAnsi="Times New Roman" w:cs="Times New Roman"/>
          <w:b/>
          <w:sz w:val="24"/>
          <w:szCs w:val="24"/>
        </w:rPr>
        <w:t xml:space="preserve"> </w:t>
      </w:r>
    </w:p>
    <w:p w14:paraId="6347A155" w14:textId="77777777" w:rsidR="00197694" w:rsidRPr="006A0650" w:rsidRDefault="00197694" w:rsidP="00197694">
      <w:pPr>
        <w:numPr>
          <w:ilvl w:val="0"/>
          <w:numId w:val="4"/>
        </w:numPr>
        <w:spacing w:before="120" w:after="240" w:line="240" w:lineRule="auto"/>
        <w:ind w:left="360"/>
        <w:jc w:val="both"/>
        <w:rPr>
          <w:rFonts w:ascii="Times New Roman" w:eastAsia="Times New Roman" w:hAnsi="Times New Roman" w:cs="Times New Roman"/>
          <w:b/>
          <w:sz w:val="24"/>
          <w:szCs w:val="24"/>
        </w:rPr>
      </w:pPr>
      <w:r w:rsidRPr="006A0650">
        <w:rPr>
          <w:rFonts w:ascii="Times New Roman" w:eastAsia="Times New Roman" w:hAnsi="Times New Roman" w:cs="Times New Roman"/>
          <w:b/>
          <w:sz w:val="24"/>
          <w:szCs w:val="24"/>
        </w:rPr>
        <w:t>Group 1 (control group) 8 rats:</w:t>
      </w:r>
    </w:p>
    <w:p w14:paraId="4E052181" w14:textId="77777777" w:rsidR="00197694" w:rsidRPr="006A0650" w:rsidRDefault="00197694" w:rsidP="00197694">
      <w:pPr>
        <w:tabs>
          <w:tab w:val="right" w:pos="810"/>
        </w:tabs>
        <w:spacing w:before="120" w:after="240" w:line="240" w:lineRule="auto"/>
        <w:jc w:val="both"/>
        <w:rPr>
          <w:rFonts w:ascii="Times New Roman" w:eastAsia="Calibri" w:hAnsi="Times New Roman" w:cs="Times New Roman"/>
          <w:sz w:val="24"/>
          <w:szCs w:val="24"/>
        </w:rPr>
      </w:pPr>
      <w:r w:rsidRPr="006A0650">
        <w:rPr>
          <w:rFonts w:ascii="Times New Roman" w:eastAsia="Calibri" w:hAnsi="Times New Roman" w:cs="Times New Roman"/>
          <w:sz w:val="24"/>
          <w:szCs w:val="24"/>
        </w:rPr>
        <w:t xml:space="preserve">       Rats were left without intervention to measure the basic parameters, free access to food is allowed, gavaged with distilled water.</w:t>
      </w:r>
    </w:p>
    <w:p w14:paraId="35E333B8" w14:textId="77777777" w:rsidR="00197694" w:rsidRPr="006A0650" w:rsidRDefault="00197694" w:rsidP="00197694">
      <w:pPr>
        <w:numPr>
          <w:ilvl w:val="0"/>
          <w:numId w:val="4"/>
        </w:numPr>
        <w:spacing w:before="120" w:after="240" w:line="240" w:lineRule="auto"/>
        <w:ind w:left="360"/>
        <w:jc w:val="both"/>
        <w:rPr>
          <w:rFonts w:ascii="Times New Roman" w:eastAsia="Times New Roman" w:hAnsi="Times New Roman" w:cs="Times New Roman"/>
          <w:b/>
          <w:sz w:val="24"/>
          <w:szCs w:val="24"/>
        </w:rPr>
      </w:pPr>
      <w:r w:rsidRPr="006A0650">
        <w:rPr>
          <w:rFonts w:ascii="Times New Roman" w:eastAsia="Times New Roman" w:hAnsi="Times New Roman" w:cs="Times New Roman"/>
          <w:b/>
          <w:sz w:val="24"/>
          <w:szCs w:val="24"/>
        </w:rPr>
        <w:t>Group 2 (Solvent control group) 8 rats:</w:t>
      </w:r>
    </w:p>
    <w:p w14:paraId="6843FC39" w14:textId="77777777" w:rsidR="00197694" w:rsidRPr="006A0650" w:rsidRDefault="00197694" w:rsidP="00197694">
      <w:pPr>
        <w:spacing w:before="120" w:after="240" w:line="240" w:lineRule="auto"/>
        <w:ind w:firstLine="540"/>
        <w:jc w:val="both"/>
        <w:rPr>
          <w:rFonts w:ascii="Times New Roman" w:eastAsia="Times New Roman" w:hAnsi="Times New Roman" w:cs="Times New Roman"/>
          <w:sz w:val="24"/>
          <w:szCs w:val="24"/>
        </w:rPr>
      </w:pPr>
      <w:r w:rsidRPr="006A0650">
        <w:rPr>
          <w:rFonts w:ascii="Times New Roman" w:eastAsia="Times New Roman" w:hAnsi="Times New Roman" w:cs="Times New Roman"/>
          <w:sz w:val="24"/>
          <w:szCs w:val="24"/>
        </w:rPr>
        <w:t>4 rats were received oral dose of corn oil, 4 rats were received oral dose of normal saline.</w:t>
      </w:r>
    </w:p>
    <w:p w14:paraId="13300382" w14:textId="77777777" w:rsidR="00197694" w:rsidRPr="006A0650" w:rsidRDefault="00197694" w:rsidP="00197694">
      <w:pPr>
        <w:numPr>
          <w:ilvl w:val="0"/>
          <w:numId w:val="4"/>
        </w:numPr>
        <w:spacing w:before="120" w:after="240" w:line="240" w:lineRule="auto"/>
        <w:ind w:left="360"/>
        <w:jc w:val="both"/>
        <w:rPr>
          <w:rFonts w:ascii="Times New Roman" w:eastAsia="Calibri" w:hAnsi="Times New Roman" w:cs="Times New Roman"/>
          <w:b/>
          <w:sz w:val="24"/>
          <w:szCs w:val="24"/>
        </w:rPr>
      </w:pPr>
      <w:r w:rsidRPr="006A0650">
        <w:rPr>
          <w:rFonts w:ascii="Times New Roman" w:eastAsia="Calibri" w:hAnsi="Times New Roman" w:cs="Times New Roman"/>
          <w:b/>
          <w:sz w:val="24"/>
          <w:szCs w:val="24"/>
        </w:rPr>
        <w:t>Group 3 (NAC) 8 rats:</w:t>
      </w:r>
    </w:p>
    <w:p w14:paraId="34033BD0" w14:textId="77777777" w:rsidR="00197694" w:rsidRPr="006A0650" w:rsidRDefault="00197694" w:rsidP="00197694">
      <w:pPr>
        <w:autoSpaceDE w:val="0"/>
        <w:autoSpaceDN w:val="0"/>
        <w:adjustRightInd w:val="0"/>
        <w:spacing w:before="120" w:after="0" w:line="240" w:lineRule="auto"/>
        <w:jc w:val="both"/>
        <w:rPr>
          <w:rFonts w:ascii="Times New Roman" w:eastAsia="Times New Roman" w:hAnsi="Times New Roman" w:cs="Times New Roman"/>
          <w:sz w:val="24"/>
          <w:szCs w:val="24"/>
          <w:lang w:bidi="ar-EG"/>
        </w:rPr>
      </w:pPr>
      <w:r w:rsidRPr="006A0650">
        <w:rPr>
          <w:rFonts w:ascii="Times New Roman" w:eastAsia="Calibri" w:hAnsi="Times New Roman" w:cs="Times New Roman"/>
          <w:sz w:val="24"/>
          <w:szCs w:val="24"/>
        </w:rPr>
        <w:t xml:space="preserve">    Each rat gavaged orally with N-acetyl cysteine (100 mg/kg</w:t>
      </w:r>
      <w:r w:rsidRPr="006A0650">
        <w:rPr>
          <w:rFonts w:ascii="Times New Roman" w:eastAsia="Times New Roman" w:hAnsi="Times New Roman" w:cs="Times New Roman"/>
          <w:sz w:val="24"/>
          <w:szCs w:val="24"/>
          <w:lang w:bidi="ar-EG"/>
        </w:rPr>
        <w:t xml:space="preserve">) or 10 mg/100 gm (1 ml/100 g) body weight once daily. </w:t>
      </w:r>
    </w:p>
    <w:p w14:paraId="7B1A6D21" w14:textId="77777777" w:rsidR="00197694" w:rsidRPr="006A0650" w:rsidRDefault="00197694" w:rsidP="00197694">
      <w:pPr>
        <w:numPr>
          <w:ilvl w:val="0"/>
          <w:numId w:val="4"/>
        </w:numPr>
        <w:spacing w:before="120" w:after="240" w:line="240" w:lineRule="auto"/>
        <w:ind w:left="360"/>
        <w:jc w:val="both"/>
        <w:rPr>
          <w:rFonts w:ascii="Times New Roman" w:eastAsia="Calibri" w:hAnsi="Times New Roman" w:cs="Times New Roman"/>
          <w:b/>
          <w:sz w:val="24"/>
          <w:szCs w:val="24"/>
        </w:rPr>
      </w:pPr>
      <w:r w:rsidRPr="006A0650">
        <w:rPr>
          <w:rFonts w:ascii="Times New Roman" w:eastAsia="Calibri" w:hAnsi="Times New Roman" w:cs="Times New Roman"/>
          <w:b/>
          <w:sz w:val="24"/>
          <w:szCs w:val="24"/>
        </w:rPr>
        <w:t>Group 4 (Curcumin group) 8 rats:</w:t>
      </w:r>
    </w:p>
    <w:p w14:paraId="3FD991A2" w14:textId="77777777" w:rsidR="00197694" w:rsidRPr="006A0650" w:rsidRDefault="00197694" w:rsidP="00197694">
      <w:pPr>
        <w:autoSpaceDE w:val="0"/>
        <w:autoSpaceDN w:val="0"/>
        <w:adjustRightInd w:val="0"/>
        <w:spacing w:before="120" w:after="0" w:line="240" w:lineRule="auto"/>
        <w:ind w:left="360"/>
        <w:jc w:val="both"/>
        <w:rPr>
          <w:rFonts w:ascii="Times New Roman" w:eastAsia="Times New Roman" w:hAnsi="Times New Roman" w:cs="Times New Roman"/>
          <w:sz w:val="24"/>
          <w:szCs w:val="24"/>
          <w:lang w:bidi="ar-EG"/>
        </w:rPr>
      </w:pPr>
      <w:r w:rsidRPr="006A0650">
        <w:rPr>
          <w:rFonts w:ascii="Times New Roman" w:eastAsia="Calibri" w:hAnsi="Times New Roman" w:cs="Times New Roman"/>
          <w:sz w:val="24"/>
          <w:szCs w:val="24"/>
        </w:rPr>
        <w:t>Each rat was treated with Cur (200 mg/kg</w:t>
      </w:r>
      <w:r w:rsidRPr="006A0650">
        <w:rPr>
          <w:rFonts w:ascii="Times New Roman" w:eastAsia="Times New Roman" w:hAnsi="Times New Roman" w:cs="Times New Roman"/>
          <w:sz w:val="24"/>
          <w:szCs w:val="24"/>
          <w:lang w:bidi="ar-EG"/>
        </w:rPr>
        <w:t>) or 20 mg/100 g (2 ml/100 g) body weight once daily.</w:t>
      </w:r>
    </w:p>
    <w:p w14:paraId="18B4DD6E" w14:textId="77777777" w:rsidR="00197694" w:rsidRPr="006A0650" w:rsidRDefault="00197694" w:rsidP="00197694">
      <w:pPr>
        <w:numPr>
          <w:ilvl w:val="0"/>
          <w:numId w:val="5"/>
        </w:numPr>
        <w:spacing w:before="120" w:after="240" w:line="240" w:lineRule="auto"/>
        <w:contextualSpacing/>
        <w:rPr>
          <w:rFonts w:ascii="Times New Roman" w:eastAsia="Calibri" w:hAnsi="Times New Roman" w:cs="Times New Roman"/>
          <w:b/>
          <w:sz w:val="24"/>
          <w:szCs w:val="24"/>
        </w:rPr>
      </w:pPr>
      <w:r w:rsidRPr="006A0650">
        <w:rPr>
          <w:rFonts w:ascii="Times New Roman" w:eastAsia="Calibri" w:hAnsi="Times New Roman" w:cs="Times New Roman"/>
          <w:b/>
          <w:sz w:val="24"/>
          <w:szCs w:val="24"/>
        </w:rPr>
        <w:t>Group 5 (Titanium dioxide nanoparticles group “TiO2NPs”) 8 rats:</w:t>
      </w:r>
    </w:p>
    <w:p w14:paraId="6D9F75D0" w14:textId="77777777" w:rsidR="00197694" w:rsidRPr="006A0650" w:rsidRDefault="00197694" w:rsidP="00197694">
      <w:pPr>
        <w:autoSpaceDE w:val="0"/>
        <w:autoSpaceDN w:val="0"/>
        <w:adjustRightInd w:val="0"/>
        <w:spacing w:before="120" w:after="0" w:line="240" w:lineRule="auto"/>
        <w:jc w:val="both"/>
        <w:rPr>
          <w:rFonts w:ascii="Times New Roman" w:eastAsia="Times New Roman" w:hAnsi="Times New Roman" w:cs="Times New Roman"/>
          <w:sz w:val="24"/>
          <w:szCs w:val="24"/>
          <w:lang w:bidi="ar-EG"/>
        </w:rPr>
      </w:pPr>
      <w:r w:rsidRPr="006A0650">
        <w:rPr>
          <w:rFonts w:ascii="Times New Roman" w:eastAsia="Calibri" w:hAnsi="Times New Roman" w:cs="Times New Roman"/>
          <w:sz w:val="24"/>
          <w:szCs w:val="24"/>
        </w:rPr>
        <w:lastRenderedPageBreak/>
        <w:tab/>
        <w:t>It received TiO2NPs (100 mg/kg</w:t>
      </w:r>
      <w:r w:rsidRPr="006A0650">
        <w:rPr>
          <w:rFonts w:ascii="Times New Roman" w:eastAsia="Times New Roman" w:hAnsi="Times New Roman" w:cs="Times New Roman"/>
          <w:sz w:val="24"/>
          <w:szCs w:val="24"/>
          <w:lang w:bidi="ar-EG"/>
        </w:rPr>
        <w:t xml:space="preserve">) or 10 mg/100 gm (1 ml/100 g) body weight once daily. </w:t>
      </w:r>
    </w:p>
    <w:p w14:paraId="197796E3" w14:textId="77777777" w:rsidR="00197694" w:rsidRPr="006A0650" w:rsidRDefault="00197694" w:rsidP="00197694">
      <w:pPr>
        <w:numPr>
          <w:ilvl w:val="0"/>
          <w:numId w:val="4"/>
        </w:numPr>
        <w:spacing w:before="120" w:after="240" w:line="240" w:lineRule="auto"/>
        <w:ind w:left="360"/>
        <w:jc w:val="both"/>
        <w:rPr>
          <w:rFonts w:ascii="Times New Roman" w:eastAsia="Calibri" w:hAnsi="Times New Roman" w:cs="Times New Roman"/>
          <w:b/>
          <w:sz w:val="24"/>
          <w:szCs w:val="24"/>
        </w:rPr>
      </w:pPr>
      <w:r w:rsidRPr="006A0650">
        <w:rPr>
          <w:rFonts w:ascii="Times New Roman" w:eastAsia="Calibri" w:hAnsi="Times New Roman" w:cs="Times New Roman"/>
          <w:b/>
          <w:sz w:val="24"/>
          <w:szCs w:val="24"/>
        </w:rPr>
        <w:t>Group 6 (TiO2NPs</w:t>
      </w:r>
      <w:r>
        <w:rPr>
          <w:rFonts w:ascii="Times New Roman" w:eastAsia="Calibri" w:hAnsi="Times New Roman" w:cs="Times New Roman"/>
          <w:b/>
          <w:sz w:val="24"/>
          <w:szCs w:val="24"/>
        </w:rPr>
        <w:t xml:space="preserve"> </w:t>
      </w:r>
      <w:r w:rsidRPr="006A0650">
        <w:rPr>
          <w:rFonts w:ascii="Times New Roman" w:eastAsia="Calibri" w:hAnsi="Times New Roman" w:cs="Times New Roman"/>
          <w:b/>
          <w:sz w:val="24"/>
          <w:szCs w:val="24"/>
        </w:rPr>
        <w:t>and NAC group)</w:t>
      </w:r>
    </w:p>
    <w:p w14:paraId="1BE452B7" w14:textId="77777777" w:rsidR="00197694" w:rsidRPr="006A0650" w:rsidRDefault="00197694" w:rsidP="00197694">
      <w:pPr>
        <w:spacing w:before="120" w:after="240" w:line="240" w:lineRule="auto"/>
        <w:ind w:firstLine="360"/>
        <w:jc w:val="both"/>
        <w:rPr>
          <w:rFonts w:ascii="Times New Roman" w:eastAsia="Calibri" w:hAnsi="Times New Roman" w:cs="Times New Roman"/>
          <w:b/>
          <w:sz w:val="24"/>
          <w:szCs w:val="24"/>
          <w:shd w:val="clear" w:color="auto" w:fill="C0C0C0"/>
        </w:rPr>
      </w:pPr>
      <w:r w:rsidRPr="006A0650">
        <w:rPr>
          <w:rFonts w:ascii="Times New Roman" w:eastAsia="Calibri" w:hAnsi="Times New Roman" w:cs="Times New Roman"/>
          <w:sz w:val="24"/>
          <w:szCs w:val="24"/>
        </w:rPr>
        <w:t xml:space="preserve">Each rat orally received NAC (100 mg/kg </w:t>
      </w:r>
      <w:bookmarkStart w:id="0" w:name="_Hlk97419569"/>
      <w:r w:rsidRPr="006A0650">
        <w:rPr>
          <w:rFonts w:ascii="Times New Roman" w:eastAsia="Calibri" w:hAnsi="Times New Roman" w:cs="Times New Roman"/>
          <w:sz w:val="24"/>
          <w:szCs w:val="24"/>
        </w:rPr>
        <w:t>B.W</w:t>
      </w:r>
      <w:bookmarkEnd w:id="0"/>
      <w:r w:rsidRPr="006A0650">
        <w:rPr>
          <w:rFonts w:ascii="Times New Roman" w:eastAsia="Calibri" w:hAnsi="Times New Roman" w:cs="Times New Roman"/>
          <w:sz w:val="24"/>
          <w:szCs w:val="24"/>
        </w:rPr>
        <w:t xml:space="preserve">) </w:t>
      </w:r>
      <w:r w:rsidRPr="006A0650">
        <w:rPr>
          <w:rFonts w:ascii="Times New Roman" w:eastAsia="Calibri" w:hAnsi="Times New Roman" w:cs="Times New Roman"/>
          <w:spacing w:val="-4"/>
          <w:sz w:val="24"/>
          <w:szCs w:val="24"/>
        </w:rPr>
        <w:t xml:space="preserve">followed by 1 hour by </w:t>
      </w:r>
      <w:r w:rsidRPr="006A0650">
        <w:rPr>
          <w:rFonts w:ascii="Times New Roman" w:eastAsia="Calibri" w:hAnsi="Times New Roman" w:cs="Times New Roman"/>
          <w:sz w:val="24"/>
          <w:szCs w:val="24"/>
        </w:rPr>
        <w:t>TiO2NPs (100 mg/kg B.W) once a day.</w:t>
      </w:r>
    </w:p>
    <w:p w14:paraId="2145FE90" w14:textId="77777777" w:rsidR="00197694" w:rsidRPr="006A0650" w:rsidRDefault="00197694" w:rsidP="00197694">
      <w:pPr>
        <w:numPr>
          <w:ilvl w:val="0"/>
          <w:numId w:val="4"/>
        </w:numPr>
        <w:spacing w:before="120" w:after="240" w:line="240" w:lineRule="auto"/>
        <w:ind w:left="360"/>
        <w:jc w:val="both"/>
        <w:rPr>
          <w:rFonts w:ascii="Times New Roman" w:eastAsia="Calibri" w:hAnsi="Times New Roman" w:cs="Times New Roman"/>
          <w:b/>
          <w:sz w:val="24"/>
          <w:szCs w:val="24"/>
        </w:rPr>
      </w:pPr>
      <w:r w:rsidRPr="006A0650">
        <w:rPr>
          <w:rFonts w:ascii="Times New Roman" w:eastAsia="Calibri" w:hAnsi="Times New Roman" w:cs="Times New Roman"/>
          <w:b/>
          <w:sz w:val="24"/>
          <w:szCs w:val="24"/>
        </w:rPr>
        <w:t>Group 7 (TiO2NPs and Curcumin group):</w:t>
      </w:r>
    </w:p>
    <w:p w14:paraId="1543AA1D" w14:textId="77777777" w:rsidR="00197694" w:rsidRPr="006A0650" w:rsidRDefault="00197694" w:rsidP="00197694">
      <w:pPr>
        <w:spacing w:before="120" w:after="240" w:line="240" w:lineRule="auto"/>
        <w:ind w:firstLine="360"/>
        <w:jc w:val="both"/>
        <w:rPr>
          <w:rFonts w:ascii="Times New Roman" w:eastAsia="Calibri" w:hAnsi="Times New Roman" w:cs="Times New Roman"/>
          <w:sz w:val="24"/>
          <w:szCs w:val="24"/>
        </w:rPr>
      </w:pPr>
      <w:r w:rsidRPr="006A0650">
        <w:rPr>
          <w:rFonts w:ascii="Times New Roman" w:eastAsia="Calibri" w:hAnsi="Times New Roman" w:cs="Times New Roman"/>
          <w:sz w:val="24"/>
          <w:szCs w:val="24"/>
        </w:rPr>
        <w:t xml:space="preserve">Each rat orally received Curcumin (200 mg/kg B.W) </w:t>
      </w:r>
      <w:r w:rsidRPr="006A0650">
        <w:rPr>
          <w:rFonts w:ascii="Times New Roman" w:eastAsia="Calibri" w:hAnsi="Times New Roman" w:cs="Times New Roman"/>
          <w:spacing w:val="-4"/>
          <w:sz w:val="24"/>
          <w:szCs w:val="24"/>
        </w:rPr>
        <w:t xml:space="preserve">followed by 1 hour by </w:t>
      </w:r>
      <w:r w:rsidRPr="006A0650">
        <w:rPr>
          <w:rFonts w:ascii="Times New Roman" w:eastAsia="Calibri" w:hAnsi="Times New Roman" w:cs="Times New Roman"/>
          <w:sz w:val="24"/>
          <w:szCs w:val="24"/>
        </w:rPr>
        <w:t>TiO2NPs (100 mg/kg B.W) once a day.</w:t>
      </w:r>
    </w:p>
    <w:p w14:paraId="5FE1DF2B" w14:textId="77777777" w:rsidR="00197694" w:rsidRPr="006A0650" w:rsidRDefault="00197694" w:rsidP="00197694">
      <w:pPr>
        <w:numPr>
          <w:ilvl w:val="0"/>
          <w:numId w:val="4"/>
        </w:numPr>
        <w:spacing w:before="120" w:after="240" w:line="240" w:lineRule="auto"/>
        <w:ind w:left="360"/>
        <w:jc w:val="both"/>
        <w:rPr>
          <w:rFonts w:ascii="Times New Roman" w:eastAsia="Calibri" w:hAnsi="Times New Roman" w:cs="Times New Roman"/>
          <w:b/>
          <w:sz w:val="24"/>
          <w:szCs w:val="24"/>
        </w:rPr>
      </w:pPr>
      <w:r w:rsidRPr="006A0650">
        <w:rPr>
          <w:rFonts w:ascii="Times New Roman" w:eastAsia="Calibri" w:hAnsi="Times New Roman" w:cs="Times New Roman"/>
          <w:b/>
          <w:sz w:val="24"/>
          <w:szCs w:val="24"/>
        </w:rPr>
        <w:t>Group 8 (TiO2NPs, NAC and Curcumin group)</w:t>
      </w:r>
    </w:p>
    <w:p w14:paraId="773B5D25" w14:textId="77777777" w:rsidR="00197694" w:rsidRDefault="00197694" w:rsidP="00197694">
      <w:pPr>
        <w:spacing w:before="120" w:after="240" w:line="240" w:lineRule="auto"/>
        <w:ind w:firstLine="360"/>
        <w:jc w:val="both"/>
        <w:rPr>
          <w:rFonts w:ascii="Times New Roman" w:eastAsia="Calibri" w:hAnsi="Times New Roman" w:cs="Times New Roman"/>
          <w:spacing w:val="-4"/>
          <w:sz w:val="24"/>
          <w:szCs w:val="24"/>
        </w:rPr>
      </w:pPr>
      <w:r w:rsidRPr="006A0650">
        <w:rPr>
          <w:rFonts w:ascii="Times New Roman" w:eastAsia="Calibri" w:hAnsi="Times New Roman" w:cs="Times New Roman"/>
          <w:spacing w:val="-4"/>
          <w:sz w:val="24"/>
          <w:szCs w:val="24"/>
        </w:rPr>
        <w:t>Rats was treated with a single dose of titanium dioxide nanoparticles</w:t>
      </w:r>
      <w:r w:rsidRPr="006A0650">
        <w:rPr>
          <w:rFonts w:ascii="Times New Roman" w:eastAsia="Calibri" w:hAnsi="Times New Roman" w:cs="Times New Roman"/>
          <w:sz w:val="24"/>
          <w:szCs w:val="24"/>
        </w:rPr>
        <w:t xml:space="preserve">  (100 mg/kg B.W) </w:t>
      </w:r>
      <w:r w:rsidRPr="006A0650">
        <w:rPr>
          <w:rFonts w:ascii="Times New Roman" w:eastAsia="Calibri" w:hAnsi="Times New Roman" w:cs="Times New Roman"/>
          <w:spacing w:val="-4"/>
          <w:sz w:val="24"/>
          <w:szCs w:val="24"/>
        </w:rPr>
        <w:t>orally</w:t>
      </w:r>
      <w:r w:rsidRPr="006A0650">
        <w:rPr>
          <w:rFonts w:ascii="Times New Roman" w:eastAsia="Calibri" w:hAnsi="Times New Roman" w:cs="Times New Roman"/>
          <w:sz w:val="24"/>
          <w:szCs w:val="24"/>
        </w:rPr>
        <w:t xml:space="preserve"> by</w:t>
      </w:r>
      <w:r w:rsidRPr="006A0650">
        <w:rPr>
          <w:rFonts w:ascii="Times New Roman" w:eastAsia="Calibri" w:hAnsi="Times New Roman" w:cs="Times New Roman"/>
          <w:spacing w:val="-4"/>
          <w:sz w:val="24"/>
          <w:szCs w:val="24"/>
        </w:rPr>
        <w:t xml:space="preserve"> gavage tube</w:t>
      </w:r>
      <w:r w:rsidRPr="006A0650">
        <w:rPr>
          <w:rFonts w:ascii="Times New Roman" w:eastAsia="Calibri" w:hAnsi="Times New Roman" w:cs="Times New Roman"/>
          <w:b/>
          <w:i/>
          <w:sz w:val="24"/>
          <w:szCs w:val="24"/>
        </w:rPr>
        <w:t xml:space="preserve"> </w:t>
      </w:r>
      <w:r w:rsidRPr="006A0650">
        <w:rPr>
          <w:rFonts w:ascii="Times New Roman" w:eastAsia="Calibri" w:hAnsi="Times New Roman" w:cs="Times New Roman"/>
          <w:sz w:val="24"/>
          <w:szCs w:val="24"/>
        </w:rPr>
        <w:t xml:space="preserve">orally </w:t>
      </w:r>
      <w:r w:rsidRPr="006A0650">
        <w:rPr>
          <w:rFonts w:ascii="Times New Roman" w:eastAsia="Calibri" w:hAnsi="Times New Roman" w:cs="Times New Roman"/>
          <w:spacing w:val="-4"/>
          <w:sz w:val="24"/>
          <w:szCs w:val="24"/>
        </w:rPr>
        <w:t>followed by 1 hour by a single dose of NAC (100 mg/kg) orally by gastric tube and Curcumin (200 mg/kg) orally by gastric tube daily.</w:t>
      </w:r>
    </w:p>
    <w:p w14:paraId="3B713D31" w14:textId="77777777" w:rsidR="00197694" w:rsidRPr="00FF6837" w:rsidRDefault="00197694" w:rsidP="00197694">
      <w:pPr>
        <w:spacing w:before="120" w:after="240" w:line="240" w:lineRule="auto"/>
        <w:ind w:firstLine="360"/>
        <w:jc w:val="both"/>
        <w:rPr>
          <w:rFonts w:ascii="Times New Roman" w:eastAsia="Calibri" w:hAnsi="Times New Roman" w:cs="Times New Roman"/>
          <w:spacing w:val="-4"/>
          <w:sz w:val="24"/>
          <w:szCs w:val="24"/>
        </w:rPr>
      </w:pPr>
      <w:r w:rsidRPr="006A0650">
        <w:rPr>
          <w:rFonts w:ascii="Times New Roman" w:eastAsia="Times New Roman" w:hAnsi="Times New Roman" w:cs="Times New Roman"/>
          <w:sz w:val="24"/>
          <w:szCs w:val="24"/>
          <w:lang w:bidi="ar-EG"/>
        </w:rPr>
        <w:t>All groups were treated daily, for 8 weeks.</w:t>
      </w:r>
    </w:p>
    <w:p w14:paraId="0245583F" w14:textId="77777777" w:rsidR="00197694" w:rsidRPr="006A0650" w:rsidRDefault="00197694" w:rsidP="00197694">
      <w:pPr>
        <w:autoSpaceDE w:val="0"/>
        <w:autoSpaceDN w:val="0"/>
        <w:adjustRightInd w:val="0"/>
        <w:spacing w:before="120" w:after="0" w:line="240" w:lineRule="auto"/>
        <w:jc w:val="both"/>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u w:val="single"/>
          <w:lang w:bidi="ar-EG"/>
        </w:rPr>
        <w:t>(IV) : Parameters of the study:</w:t>
      </w:r>
    </w:p>
    <w:p w14:paraId="39571B64" w14:textId="77777777" w:rsidR="00197694" w:rsidRPr="006A0650" w:rsidRDefault="00197694" w:rsidP="00197694">
      <w:pPr>
        <w:autoSpaceDE w:val="0"/>
        <w:autoSpaceDN w:val="0"/>
        <w:bidi/>
        <w:adjustRightInd w:val="0"/>
        <w:spacing w:before="120" w:after="0" w:line="240" w:lineRule="auto"/>
        <w:jc w:val="right"/>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u w:val="single"/>
          <w:lang w:bidi="ar-EG"/>
        </w:rPr>
        <w:t>1.Body weight and relative weight of testis:</w:t>
      </w:r>
    </w:p>
    <w:p w14:paraId="5DC28F24" w14:textId="77777777" w:rsidR="00197694" w:rsidRPr="006A0650" w:rsidRDefault="001C3361" w:rsidP="00197694">
      <w:pPr>
        <w:autoSpaceDE w:val="0"/>
        <w:autoSpaceDN w:val="0"/>
        <w:adjustRightInd w:val="0"/>
        <w:spacing w:before="120" w:after="0" w:line="240" w:lineRule="auto"/>
        <w:jc w:val="both"/>
        <w:rPr>
          <w:rFonts w:ascii="Times New Roman" w:eastAsia="Times New Roman" w:hAnsi="Times New Roman" w:cs="Times New Roman"/>
          <w:b/>
          <w:bCs/>
          <w:sz w:val="24"/>
          <w:szCs w:val="24"/>
          <w:lang w:bidi="ar-EG"/>
        </w:rPr>
      </w:pPr>
      <w:r w:rsidRPr="001C3361">
        <w:rPr>
          <w:rFonts w:ascii="Times New Roman" w:eastAsia="Times New Roman" w:hAnsi="Times New Roman" w:cs="Times New Roman"/>
          <w:sz w:val="24"/>
          <w:szCs w:val="24"/>
          <w:lang w:bidi="ar-EG"/>
        </w:rPr>
        <w:t xml:space="preserve">Body weights were taken at the start and at the end. Rats were dissected after the experiment, with testes removed and stripped of fatty tissues and blood vessels, blotted, and their weights determined. </w:t>
      </w:r>
      <w:r w:rsidR="00197694" w:rsidRPr="006A0650">
        <w:rPr>
          <w:rFonts w:ascii="Times New Roman" w:eastAsia="Times New Roman" w:hAnsi="Times New Roman" w:cs="Times New Roman"/>
          <w:b/>
          <w:bCs/>
          <w:sz w:val="24"/>
          <w:szCs w:val="24"/>
          <w:u w:val="single"/>
          <w:lang w:bidi="ar-EG"/>
        </w:rPr>
        <w:t>2.Biochemical study for hormonal analysis</w:t>
      </w:r>
      <w:r w:rsidR="00197694" w:rsidRPr="006A0650">
        <w:rPr>
          <w:rFonts w:ascii="Times New Roman" w:eastAsia="Times New Roman" w:hAnsi="Times New Roman" w:cs="Times New Roman"/>
          <w:b/>
          <w:bCs/>
          <w:sz w:val="24"/>
          <w:szCs w:val="24"/>
          <w:lang w:bidi="ar-EG"/>
        </w:rPr>
        <w:t>:</w:t>
      </w:r>
    </w:p>
    <w:p w14:paraId="0BFA3152" w14:textId="77777777" w:rsidR="00197694" w:rsidRPr="005713F0" w:rsidRDefault="00197694" w:rsidP="00547513">
      <w:pPr>
        <w:autoSpaceDE w:val="0"/>
        <w:autoSpaceDN w:val="0"/>
        <w:bidi/>
        <w:adjustRightInd w:val="0"/>
        <w:spacing w:before="120" w:after="0" w:line="240" w:lineRule="auto"/>
        <w:jc w:val="right"/>
        <w:rPr>
          <w:rFonts w:ascii="Times New Roman" w:eastAsia="Times New Roman" w:hAnsi="Times New Roman" w:cs="Times New Roman"/>
          <w:sz w:val="24"/>
          <w:szCs w:val="24"/>
          <w:lang w:bidi="ar-EG"/>
        </w:rPr>
      </w:pPr>
      <w:r w:rsidRPr="005713F0">
        <w:rPr>
          <w:rFonts w:ascii="Times New Roman" w:eastAsia="Times New Roman" w:hAnsi="Times New Roman" w:cs="Times New Roman"/>
          <w:sz w:val="24"/>
          <w:szCs w:val="24"/>
          <w:lang w:bidi="ar-EG"/>
        </w:rPr>
        <w:t>Blood samples were taken for estimation (FSH, LH and testosterone)</w:t>
      </w:r>
      <w:r w:rsidR="00547513" w:rsidRPr="005713F0">
        <w:rPr>
          <w:rFonts w:ascii="Times New Roman" w:eastAsia="Times New Roman" w:hAnsi="Times New Roman" w:cs="Times New Roman"/>
          <w:sz w:val="24"/>
          <w:szCs w:val="24"/>
          <w:lang w:bidi="ar-EG"/>
        </w:rPr>
        <w:t xml:space="preserve"> </w:t>
      </w:r>
      <w:r w:rsidRPr="005713F0">
        <w:rPr>
          <w:rFonts w:ascii="Times New Roman" w:hAnsi="Times New Roman" w:cs="Times New Roman"/>
          <w:sz w:val="24"/>
          <w:szCs w:val="24"/>
          <w:lang w:bidi="ar-EG"/>
        </w:rPr>
        <w:t xml:space="preserve">to </w:t>
      </w:r>
      <w:r w:rsidR="00547513" w:rsidRPr="005713F0">
        <w:rPr>
          <w:rFonts w:ascii="Times New Roman" w:hAnsi="Times New Roman" w:cs="Times New Roman"/>
          <w:sz w:val="24"/>
          <w:szCs w:val="24"/>
          <w:lang w:bidi="ar-EG"/>
        </w:rPr>
        <w:t>be</w:t>
      </w:r>
      <w:r w:rsidR="006F1966" w:rsidRPr="005713F0">
        <w:rPr>
          <w:rFonts w:ascii="Times New Roman" w:hAnsi="Times New Roman" w:cs="Times New Roman"/>
          <w:sz w:val="24"/>
          <w:szCs w:val="24"/>
          <w:lang w:bidi="ar-EG"/>
        </w:rPr>
        <w:t xml:space="preserve"> measured by routine laboratory tests, I.e., </w:t>
      </w:r>
      <w:r w:rsidR="0026114A" w:rsidRPr="005713F0">
        <w:rPr>
          <w:rFonts w:ascii="Times New Roman" w:hAnsi="Times New Roman" w:cs="Times New Roman"/>
          <w:sz w:val="24"/>
          <w:szCs w:val="24"/>
          <w:lang w:bidi="ar-EG"/>
        </w:rPr>
        <w:t xml:space="preserve">radioimmunoassay (RIA) according to </w:t>
      </w:r>
      <w:r w:rsidRPr="005713F0">
        <w:rPr>
          <w:rFonts w:ascii="Times New Roman" w:hAnsi="Times New Roman" w:cs="Times New Roman"/>
          <w:sz w:val="24"/>
          <w:szCs w:val="24"/>
          <w:lang w:bidi="ar-EG"/>
        </w:rPr>
        <w:t xml:space="preserve">the method reported by </w:t>
      </w:r>
      <w:r w:rsidRPr="005713F0">
        <w:rPr>
          <w:rFonts w:ascii="Times New Roman" w:hAnsi="Times New Roman" w:cs="Times New Roman"/>
          <w:b/>
          <w:bCs/>
          <w:iCs/>
          <w:sz w:val="24"/>
          <w:szCs w:val="24"/>
          <w:lang w:bidi="ar-EG"/>
        </w:rPr>
        <w:t>(Picard et al., 2008).</w:t>
      </w:r>
    </w:p>
    <w:p w14:paraId="1842D715" w14:textId="77777777" w:rsidR="00197694" w:rsidRPr="007E1C12" w:rsidRDefault="00197694" w:rsidP="00A2491C">
      <w:pPr>
        <w:pStyle w:val="Comment"/>
        <w:spacing w:line="240" w:lineRule="auto"/>
        <w:ind w:firstLine="0"/>
        <w:rPr>
          <w:b/>
          <w:bCs/>
          <w:iCs/>
          <w:sz w:val="24"/>
          <w:szCs w:val="24"/>
          <w:lang w:bidi="ar-EG"/>
        </w:rPr>
      </w:pPr>
      <w:r w:rsidRPr="006A0650">
        <w:rPr>
          <w:rFonts w:eastAsia="Times New Roman"/>
          <w:b/>
          <w:bCs/>
          <w:sz w:val="24"/>
          <w:szCs w:val="24"/>
          <w:u w:val="single"/>
          <w:lang w:bidi="ar-EG"/>
        </w:rPr>
        <w:t>3.Biochemical study for oxidative stress markers</w:t>
      </w:r>
      <w:r w:rsidRPr="006A0650">
        <w:rPr>
          <w:rFonts w:eastAsia="Times New Roman"/>
          <w:b/>
          <w:bCs/>
          <w:sz w:val="24"/>
          <w:szCs w:val="24"/>
          <w:lang w:bidi="ar-EG"/>
        </w:rPr>
        <w:t>:</w:t>
      </w:r>
    </w:p>
    <w:p w14:paraId="5741EE42" w14:textId="77777777" w:rsidR="00197694" w:rsidRPr="007E1C12" w:rsidRDefault="00197694" w:rsidP="00197694">
      <w:pPr>
        <w:numPr>
          <w:ilvl w:val="0"/>
          <w:numId w:val="7"/>
        </w:numPr>
        <w:autoSpaceDE w:val="0"/>
        <w:autoSpaceDN w:val="0"/>
        <w:adjustRightInd w:val="0"/>
        <w:spacing w:before="120" w:after="0" w:line="240" w:lineRule="auto"/>
        <w:contextualSpacing/>
        <w:jc w:val="both"/>
        <w:rPr>
          <w:rFonts w:ascii="Times New Roman" w:hAnsi="Times New Roman" w:cs="Times New Roman"/>
          <w:sz w:val="24"/>
          <w:szCs w:val="24"/>
          <w:u w:val="single"/>
          <w:lang w:bidi="ar-EG"/>
        </w:rPr>
      </w:pPr>
      <w:r w:rsidRPr="006A0650">
        <w:rPr>
          <w:rFonts w:ascii="Times New Roman" w:eastAsia="Times New Roman" w:hAnsi="Times New Roman" w:cs="Times New Roman"/>
          <w:sz w:val="24"/>
          <w:szCs w:val="24"/>
          <w:lang w:bidi="ar-EG"/>
        </w:rPr>
        <w:t xml:space="preserve">Determination of </w:t>
      </w:r>
      <w:r>
        <w:rPr>
          <w:rFonts w:ascii="Times New Roman" w:eastAsia="Times New Roman" w:hAnsi="Times New Roman" w:cs="Times New Roman"/>
          <w:sz w:val="24"/>
          <w:szCs w:val="24"/>
          <w:lang w:bidi="ar-EG"/>
        </w:rPr>
        <w:t>SOD, MDA, CAT and GSH</w:t>
      </w:r>
      <w:r w:rsidRPr="006A0650">
        <w:rPr>
          <w:rFonts w:ascii="Times New Roman" w:eastAsia="Times New Roman" w:hAnsi="Times New Roman" w:cs="Times New Roman"/>
          <w:sz w:val="24"/>
          <w:szCs w:val="24"/>
          <w:lang w:bidi="ar-EG"/>
        </w:rPr>
        <w:t xml:space="preserve"> level in testicular tissue</w:t>
      </w:r>
      <w:r w:rsidRPr="006A0650">
        <w:rPr>
          <w:rFonts w:ascii="Times New Roman" w:eastAsia="Calibri" w:hAnsi="Times New Roman" w:cs="Times New Roman"/>
          <w:sz w:val="24"/>
          <w:szCs w:val="24"/>
        </w:rPr>
        <w:t xml:space="preserve"> </w:t>
      </w:r>
    </w:p>
    <w:p w14:paraId="175E4B92" w14:textId="77777777" w:rsidR="00197694" w:rsidRPr="006A0650" w:rsidRDefault="00197694" w:rsidP="00A2491C">
      <w:pPr>
        <w:autoSpaceDE w:val="0"/>
        <w:autoSpaceDN w:val="0"/>
        <w:adjustRightInd w:val="0"/>
        <w:spacing w:before="120" w:after="0" w:line="240" w:lineRule="auto"/>
        <w:contextualSpacing/>
        <w:jc w:val="both"/>
        <w:rPr>
          <w:rFonts w:ascii="Times New Roman" w:hAnsi="Times New Roman" w:cs="Times New Roman"/>
          <w:sz w:val="24"/>
          <w:szCs w:val="24"/>
          <w:u w:val="single"/>
          <w:lang w:bidi="ar-EG"/>
        </w:rPr>
      </w:pPr>
      <w:r w:rsidRPr="006A0650">
        <w:rPr>
          <w:rFonts w:ascii="Times New Roman" w:hAnsi="Times New Roman" w:cs="Times New Roman"/>
          <w:b/>
          <w:bCs/>
          <w:sz w:val="24"/>
          <w:szCs w:val="24"/>
          <w:u w:val="single"/>
          <w:lang w:bidi="ar-EG"/>
        </w:rPr>
        <w:t>Handling of tissue samples for estimation of oxidative stress parameters:</w:t>
      </w:r>
    </w:p>
    <w:p w14:paraId="1785E19B" w14:textId="77777777" w:rsidR="00197694" w:rsidRPr="004F4011" w:rsidRDefault="00E70419" w:rsidP="004F4011">
      <w:pPr>
        <w:pStyle w:val="Comment"/>
        <w:spacing w:line="240" w:lineRule="auto"/>
        <w:rPr>
          <w:b/>
          <w:bCs/>
          <w:sz w:val="24"/>
          <w:szCs w:val="24"/>
          <w:lang w:bidi="ar-EG"/>
        </w:rPr>
      </w:pPr>
      <w:r w:rsidRPr="00E70419">
        <w:rPr>
          <w:sz w:val="24"/>
          <w:szCs w:val="24"/>
          <w:lang w:bidi="ar-EG"/>
        </w:rPr>
        <w:t xml:space="preserve">Following the manufacturer's instructions, MDA, SOD, CAT, and GSH levels in testicular tissue were determined using commercially available colorimetric methods (diagnostic kits supplied by Bio Diagnostic Company, Egypt) </w:t>
      </w:r>
      <w:r w:rsidR="00197694" w:rsidRPr="006A0650">
        <w:rPr>
          <w:b/>
          <w:bCs/>
          <w:iCs/>
          <w:sz w:val="24"/>
          <w:szCs w:val="24"/>
          <w:lang w:bidi="ar-EG"/>
        </w:rPr>
        <w:t>(Hussein et al., 2018)</w:t>
      </w:r>
      <w:r w:rsidR="00197694" w:rsidRPr="006A0650">
        <w:rPr>
          <w:b/>
          <w:bCs/>
          <w:sz w:val="24"/>
          <w:szCs w:val="24"/>
          <w:lang w:bidi="ar-EG"/>
        </w:rPr>
        <w:t>.</w:t>
      </w:r>
      <w:r w:rsidR="009F7C6A">
        <w:rPr>
          <w:b/>
          <w:bCs/>
          <w:sz w:val="24"/>
          <w:szCs w:val="24"/>
          <w:lang w:bidi="ar-EG"/>
        </w:rPr>
        <w:t xml:space="preserve"> </w:t>
      </w:r>
      <w:r w:rsidRPr="00E70419">
        <w:rPr>
          <w:sz w:val="24"/>
          <w:szCs w:val="24"/>
          <w:lang w:bidi="ar-EG"/>
        </w:rPr>
        <w:t xml:space="preserve">The </w:t>
      </w:r>
      <w:r w:rsidRPr="006A0650">
        <w:rPr>
          <w:sz w:val="24"/>
          <w:szCs w:val="24"/>
          <w:lang w:bidi="ar-EG"/>
        </w:rPr>
        <w:t xml:space="preserve">concentration </w:t>
      </w:r>
      <w:r w:rsidRPr="00E70419">
        <w:rPr>
          <w:sz w:val="24"/>
          <w:szCs w:val="24"/>
          <w:lang w:bidi="ar-EG"/>
        </w:rPr>
        <w:t xml:space="preserve">of MDA in tissue samples was measured using the method </w:t>
      </w:r>
      <w:r>
        <w:rPr>
          <w:sz w:val="24"/>
          <w:szCs w:val="24"/>
          <w:lang w:bidi="ar-EG"/>
        </w:rPr>
        <w:t>reported</w:t>
      </w:r>
      <w:r w:rsidRPr="00E70419">
        <w:rPr>
          <w:sz w:val="24"/>
          <w:szCs w:val="24"/>
          <w:lang w:bidi="ar-EG"/>
        </w:rPr>
        <w:t xml:space="preserve"> by </w:t>
      </w:r>
      <w:r w:rsidR="00197694">
        <w:rPr>
          <w:b/>
          <w:bCs/>
          <w:iCs/>
          <w:sz w:val="24"/>
          <w:szCs w:val="24"/>
          <w:lang w:bidi="ar-EG"/>
        </w:rPr>
        <w:t>El-Akabawy and El-Sherif (2016).</w:t>
      </w:r>
      <w:r w:rsidR="009F7C6A">
        <w:rPr>
          <w:b/>
          <w:bCs/>
          <w:sz w:val="24"/>
          <w:szCs w:val="24"/>
          <w:lang w:bidi="ar-EG"/>
        </w:rPr>
        <w:t xml:space="preserve"> </w:t>
      </w:r>
      <w:r w:rsidRPr="00E70419">
        <w:rPr>
          <w:sz w:val="24"/>
          <w:szCs w:val="24"/>
          <w:lang w:bidi="ar-EG"/>
        </w:rPr>
        <w:t xml:space="preserve">The </w:t>
      </w:r>
      <w:r w:rsidRPr="006A0650">
        <w:rPr>
          <w:sz w:val="24"/>
          <w:szCs w:val="24"/>
          <w:lang w:bidi="ar-EG"/>
        </w:rPr>
        <w:t xml:space="preserve">concentration </w:t>
      </w:r>
      <w:r w:rsidRPr="00E70419">
        <w:rPr>
          <w:sz w:val="24"/>
          <w:szCs w:val="24"/>
          <w:lang w:bidi="ar-EG"/>
        </w:rPr>
        <w:t xml:space="preserve">of SOD in tissue samples was measured according to the method given by </w:t>
      </w:r>
      <w:r w:rsidR="00197694" w:rsidRPr="006A0650">
        <w:rPr>
          <w:b/>
          <w:bCs/>
          <w:iCs/>
          <w:sz w:val="24"/>
          <w:szCs w:val="24"/>
          <w:lang w:bidi="ar-EG"/>
        </w:rPr>
        <w:t>Rasyidah et al. (2014)</w:t>
      </w:r>
      <w:r w:rsidR="004F4011">
        <w:rPr>
          <w:b/>
          <w:bCs/>
          <w:sz w:val="24"/>
          <w:szCs w:val="24"/>
          <w:lang w:bidi="ar-EG"/>
        </w:rPr>
        <w:t xml:space="preserve">. </w:t>
      </w:r>
      <w:r w:rsidRPr="00E70419">
        <w:rPr>
          <w:sz w:val="24"/>
          <w:szCs w:val="24"/>
        </w:rPr>
        <w:t xml:space="preserve">The CAT activity of the homogenate of testes was measured using the technique described by </w:t>
      </w:r>
      <w:r w:rsidR="00197694" w:rsidRPr="006A0650">
        <w:rPr>
          <w:b/>
          <w:sz w:val="24"/>
          <w:szCs w:val="24"/>
        </w:rPr>
        <w:t>Aebi (1984)</w:t>
      </w:r>
      <w:r w:rsidR="00197694" w:rsidRPr="006A0650">
        <w:rPr>
          <w:sz w:val="24"/>
          <w:szCs w:val="24"/>
        </w:rPr>
        <w:t xml:space="preserve">. </w:t>
      </w:r>
      <w:r w:rsidRPr="00E70419">
        <w:rPr>
          <w:sz w:val="24"/>
          <w:szCs w:val="24"/>
          <w:lang w:bidi="ar-EG"/>
        </w:rPr>
        <w:t xml:space="preserve">The </w:t>
      </w:r>
      <w:r w:rsidRPr="006A0650">
        <w:rPr>
          <w:sz w:val="24"/>
          <w:szCs w:val="24"/>
          <w:lang w:bidi="ar-EG"/>
        </w:rPr>
        <w:t xml:space="preserve">concentration </w:t>
      </w:r>
      <w:r w:rsidRPr="00E70419">
        <w:rPr>
          <w:sz w:val="24"/>
          <w:szCs w:val="24"/>
          <w:lang w:bidi="ar-EG"/>
        </w:rPr>
        <w:t xml:space="preserve">of GSH in tissue samples was measured using the method </w:t>
      </w:r>
      <w:r>
        <w:rPr>
          <w:sz w:val="24"/>
          <w:szCs w:val="24"/>
          <w:lang w:bidi="ar-EG"/>
        </w:rPr>
        <w:t>reported</w:t>
      </w:r>
      <w:r w:rsidRPr="00E70419">
        <w:rPr>
          <w:sz w:val="24"/>
          <w:szCs w:val="24"/>
          <w:lang w:bidi="ar-EG"/>
        </w:rPr>
        <w:t xml:space="preserve"> by </w:t>
      </w:r>
      <w:r w:rsidR="00197694" w:rsidRPr="006A0650">
        <w:rPr>
          <w:b/>
          <w:bCs/>
          <w:iCs/>
          <w:sz w:val="24"/>
          <w:szCs w:val="24"/>
          <w:lang w:bidi="ar-EG"/>
        </w:rPr>
        <w:t>Siervo et al. (2015)</w:t>
      </w:r>
      <w:r w:rsidR="00197694" w:rsidRPr="006A0650">
        <w:rPr>
          <w:b/>
          <w:bCs/>
          <w:sz w:val="24"/>
          <w:szCs w:val="24"/>
          <w:lang w:bidi="ar-EG"/>
        </w:rPr>
        <w:t xml:space="preserve">. </w:t>
      </w:r>
    </w:p>
    <w:p w14:paraId="062CA851" w14:textId="77777777" w:rsidR="00197694" w:rsidRPr="006A0650" w:rsidRDefault="00197694" w:rsidP="00197694">
      <w:pPr>
        <w:autoSpaceDE w:val="0"/>
        <w:autoSpaceDN w:val="0"/>
        <w:adjustRightInd w:val="0"/>
        <w:spacing w:before="120" w:after="0" w:line="240" w:lineRule="auto"/>
        <w:ind w:left="144"/>
        <w:contextualSpacing/>
        <w:rPr>
          <w:rFonts w:ascii="Times New Roman" w:eastAsia="Times New Roman" w:hAnsi="Times New Roman" w:cs="Times New Roman"/>
          <w:iCs/>
          <w:sz w:val="24"/>
          <w:szCs w:val="24"/>
          <w:lang w:bidi="ar-EG"/>
        </w:rPr>
      </w:pPr>
    </w:p>
    <w:p w14:paraId="7A41D6F5" w14:textId="77777777" w:rsidR="00197694" w:rsidRPr="006A0650" w:rsidRDefault="00197694" w:rsidP="00197694">
      <w:pPr>
        <w:autoSpaceDE w:val="0"/>
        <w:autoSpaceDN w:val="0"/>
        <w:adjustRightInd w:val="0"/>
        <w:spacing w:before="120" w:after="0" w:line="240" w:lineRule="auto"/>
        <w:contextualSpacing/>
        <w:jc w:val="both"/>
        <w:rPr>
          <w:rFonts w:ascii="Times New Roman" w:eastAsia="Times New Roman" w:hAnsi="Times New Roman" w:cs="Times New Roman"/>
          <w:iCs/>
          <w:sz w:val="24"/>
          <w:szCs w:val="24"/>
          <w:lang w:bidi="ar-EG"/>
        </w:rPr>
      </w:pPr>
      <w:r w:rsidRPr="006A0650">
        <w:rPr>
          <w:rFonts w:ascii="Times New Roman" w:eastAsia="Calibri" w:hAnsi="Times New Roman" w:cs="Times New Roman"/>
          <w:b/>
          <w:bCs/>
          <w:iCs/>
          <w:sz w:val="24"/>
          <w:szCs w:val="24"/>
          <w:u w:val="single"/>
        </w:rPr>
        <w:t>4Semen analysis</w:t>
      </w:r>
      <w:r w:rsidRPr="006A0650">
        <w:rPr>
          <w:rFonts w:ascii="Times New Roman" w:eastAsia="Calibri" w:hAnsi="Times New Roman" w:cs="Times New Roman"/>
          <w:b/>
          <w:bCs/>
          <w:iCs/>
          <w:sz w:val="24"/>
          <w:szCs w:val="24"/>
        </w:rPr>
        <w:t>:</w:t>
      </w:r>
    </w:p>
    <w:p w14:paraId="4AE0634C" w14:textId="77777777" w:rsidR="00197694" w:rsidRPr="006A0650" w:rsidRDefault="00197694" w:rsidP="00197694">
      <w:pPr>
        <w:autoSpaceDE w:val="0"/>
        <w:autoSpaceDN w:val="0"/>
        <w:adjustRightInd w:val="0"/>
        <w:spacing w:before="120" w:after="0" w:line="240" w:lineRule="auto"/>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u w:val="single"/>
          <w:lang w:bidi="ar-EG"/>
        </w:rPr>
        <w:t>a.Sperm motility:</w:t>
      </w:r>
    </w:p>
    <w:p w14:paraId="1D4E42D6" w14:textId="77777777" w:rsidR="00197694" w:rsidRDefault="00197694" w:rsidP="00197694">
      <w:pPr>
        <w:autoSpaceDE w:val="0"/>
        <w:autoSpaceDN w:val="0"/>
        <w:adjustRightInd w:val="0"/>
        <w:spacing w:before="120" w:after="0" w:line="240" w:lineRule="auto"/>
        <w:jc w:val="both"/>
        <w:rPr>
          <w:rFonts w:ascii="Times New Roman" w:eastAsia="Times New Roman" w:hAnsi="Times New Roman" w:cs="Times New Roman"/>
          <w:b/>
          <w:sz w:val="24"/>
          <w:szCs w:val="24"/>
          <w:lang w:bidi="ar-EG"/>
        </w:rPr>
      </w:pPr>
      <w:r w:rsidRPr="006A0650">
        <w:rPr>
          <w:rFonts w:ascii="Times New Roman" w:eastAsia="Times New Roman" w:hAnsi="Times New Roman" w:cs="Times New Roman"/>
          <w:sz w:val="24"/>
          <w:szCs w:val="24"/>
          <w:lang w:bidi="ar-EG"/>
        </w:rPr>
        <w:t xml:space="preserve"> </w:t>
      </w:r>
      <w:r w:rsidRPr="006A0650">
        <w:rPr>
          <w:rFonts w:ascii="Times New Roman" w:eastAsia="Times New Roman" w:hAnsi="Times New Roman" w:cs="Times New Roman"/>
          <w:sz w:val="24"/>
          <w:szCs w:val="24"/>
          <w:lang w:bidi="ar-EG"/>
        </w:rPr>
        <w:tab/>
      </w:r>
      <w:r w:rsidR="00E70419" w:rsidRPr="00E70419">
        <w:rPr>
          <w:rFonts w:ascii="Times New Roman" w:eastAsia="Times New Roman" w:hAnsi="Times New Roman" w:cs="Times New Roman"/>
          <w:sz w:val="24"/>
          <w:szCs w:val="24"/>
          <w:lang w:bidi="ar-EG"/>
        </w:rPr>
        <w:t xml:space="preserve">The increasing motility of sperms was investigated using a method described by </w:t>
      </w:r>
      <w:r w:rsidRPr="006A0650">
        <w:rPr>
          <w:rFonts w:ascii="Times New Roman" w:eastAsia="Times New Roman" w:hAnsi="Times New Roman" w:cs="Times New Roman"/>
          <w:b/>
          <w:bCs/>
          <w:iCs/>
          <w:sz w:val="24"/>
          <w:szCs w:val="24"/>
          <w:lang w:bidi="ar-EG"/>
        </w:rPr>
        <w:t>Bearden and Fuquay (1984)</w:t>
      </w:r>
      <w:r>
        <w:rPr>
          <w:rFonts w:ascii="Times New Roman" w:eastAsia="Times New Roman" w:hAnsi="Times New Roman" w:cs="Times New Roman"/>
          <w:b/>
          <w:sz w:val="24"/>
          <w:szCs w:val="24"/>
          <w:lang w:bidi="ar-EG"/>
        </w:rPr>
        <w:t>.</w:t>
      </w:r>
    </w:p>
    <w:p w14:paraId="5E66D89E" w14:textId="77777777" w:rsidR="00197694" w:rsidRPr="006A0650" w:rsidRDefault="00197694" w:rsidP="00197694">
      <w:pPr>
        <w:autoSpaceDE w:val="0"/>
        <w:autoSpaceDN w:val="0"/>
        <w:adjustRightInd w:val="0"/>
        <w:spacing w:before="120" w:after="0" w:line="240" w:lineRule="auto"/>
        <w:jc w:val="both"/>
        <w:rPr>
          <w:rFonts w:ascii="Times New Roman" w:hAnsi="Times New Roman" w:cs="Times New Roman"/>
          <w:b/>
          <w:sz w:val="24"/>
          <w:szCs w:val="24"/>
          <w:u w:val="single"/>
        </w:rPr>
      </w:pPr>
      <w:r w:rsidRPr="006A0650">
        <w:rPr>
          <w:rFonts w:ascii="Times New Roman" w:hAnsi="Times New Roman" w:cs="Times New Roman"/>
          <w:b/>
          <w:sz w:val="24"/>
          <w:szCs w:val="24"/>
          <w:u w:val="single"/>
        </w:rPr>
        <w:t>b.Sperm liveability:</w:t>
      </w:r>
    </w:p>
    <w:p w14:paraId="2A910D2D" w14:textId="77777777" w:rsidR="005F1A9E" w:rsidRPr="00C56CB9" w:rsidRDefault="005F1A9E" w:rsidP="005F1A9E">
      <w:pPr>
        <w:autoSpaceDE w:val="0"/>
        <w:autoSpaceDN w:val="0"/>
        <w:adjustRightInd w:val="0"/>
        <w:spacing w:after="0" w:line="240" w:lineRule="auto"/>
        <w:ind w:firstLine="360"/>
        <w:jc w:val="both"/>
        <w:rPr>
          <w:rFonts w:ascii="Times New Roman" w:eastAsia="Times New Roman" w:hAnsi="Times New Roman" w:cs="Times New Roman"/>
          <w:b/>
          <w:sz w:val="24"/>
          <w:szCs w:val="24"/>
          <w:lang w:bidi="ar-EG"/>
        </w:rPr>
      </w:pPr>
      <w:r w:rsidRPr="00C56CB9">
        <w:rPr>
          <w:rFonts w:ascii="Times New Roman" w:hAnsi="Times New Roman" w:cs="Times New Roman"/>
          <w:sz w:val="24"/>
          <w:szCs w:val="24"/>
        </w:rPr>
        <w:t>This was assessed</w:t>
      </w:r>
      <w:r>
        <w:rPr>
          <w:rFonts w:ascii="Times New Roman" w:hAnsi="Times New Roman" w:cs="Times New Roman"/>
          <w:sz w:val="24"/>
          <w:szCs w:val="24"/>
        </w:rPr>
        <w:t xml:space="preserve"> </w:t>
      </w:r>
      <w:r w:rsidRPr="00CE4F6F">
        <w:rPr>
          <w:rFonts w:ascii="Times New Roman" w:hAnsi="Times New Roman" w:cs="Times New Roman"/>
          <w:sz w:val="24"/>
          <w:szCs w:val="24"/>
        </w:rPr>
        <w:t>and the percentage calculated</w:t>
      </w:r>
      <w:r>
        <w:rPr>
          <w:rFonts w:ascii="Times New Roman" w:hAnsi="Times New Roman" w:cs="Times New Roman"/>
          <w:sz w:val="24"/>
          <w:szCs w:val="24"/>
        </w:rPr>
        <w:t xml:space="preserve"> </w:t>
      </w:r>
      <w:r w:rsidRPr="00C56CB9">
        <w:rPr>
          <w:rFonts w:ascii="Times New Roman" w:hAnsi="Times New Roman" w:cs="Times New Roman"/>
          <w:sz w:val="24"/>
          <w:szCs w:val="24"/>
        </w:rPr>
        <w:t xml:space="preserve">according to </w:t>
      </w:r>
      <w:r w:rsidRPr="00C56CB9">
        <w:rPr>
          <w:rFonts w:ascii="Times New Roman" w:hAnsi="Times New Roman" w:cs="Times New Roman"/>
          <w:b/>
          <w:sz w:val="24"/>
          <w:szCs w:val="24"/>
        </w:rPr>
        <w:t>Oyeyemi et al. (2011).</w:t>
      </w:r>
    </w:p>
    <w:p w14:paraId="19B340C8" w14:textId="77777777" w:rsidR="00197694" w:rsidRPr="006A0650" w:rsidRDefault="00197694" w:rsidP="00197694">
      <w:pPr>
        <w:autoSpaceDE w:val="0"/>
        <w:autoSpaceDN w:val="0"/>
        <w:adjustRightInd w:val="0"/>
        <w:spacing w:before="120" w:after="0" w:line="240" w:lineRule="auto"/>
        <w:rPr>
          <w:rFonts w:ascii="Times New Roman" w:eastAsia="Times New Roman" w:hAnsi="Times New Roman" w:cs="Times New Roman"/>
          <w:b/>
          <w:bCs/>
          <w:sz w:val="24"/>
          <w:szCs w:val="24"/>
          <w:u w:val="single"/>
          <w:lang w:bidi="ar-EG"/>
        </w:rPr>
      </w:pPr>
      <w:r w:rsidRPr="006A0650">
        <w:rPr>
          <w:rFonts w:ascii="Times New Roman" w:eastAsia="Times New Roman" w:hAnsi="Times New Roman" w:cs="Times New Roman"/>
          <w:b/>
          <w:bCs/>
          <w:sz w:val="24"/>
          <w:szCs w:val="24"/>
          <w:u w:val="single"/>
          <w:lang w:bidi="ar-EG"/>
        </w:rPr>
        <w:t>c.Sperm count and concentration:</w:t>
      </w:r>
    </w:p>
    <w:p w14:paraId="0CC8EC6F" w14:textId="77777777" w:rsidR="00197694" w:rsidRPr="006A0650" w:rsidRDefault="00197694" w:rsidP="00197694">
      <w:pPr>
        <w:autoSpaceDE w:val="0"/>
        <w:autoSpaceDN w:val="0"/>
        <w:adjustRightInd w:val="0"/>
        <w:spacing w:before="120" w:after="0" w:line="240" w:lineRule="auto"/>
        <w:ind w:firstLine="720"/>
        <w:jc w:val="both"/>
        <w:rPr>
          <w:rFonts w:ascii="Times New Roman" w:eastAsia="Times New Roman" w:hAnsi="Times New Roman" w:cs="Times New Roman"/>
          <w:sz w:val="24"/>
          <w:szCs w:val="24"/>
          <w:lang w:bidi="ar-EG"/>
        </w:rPr>
      </w:pPr>
      <w:r w:rsidRPr="006A0650">
        <w:rPr>
          <w:rFonts w:ascii="Times New Roman" w:eastAsia="Times New Roman" w:hAnsi="Times New Roman" w:cs="Times New Roman"/>
          <w:sz w:val="24"/>
          <w:szCs w:val="24"/>
          <w:lang w:bidi="ar-EG"/>
        </w:rPr>
        <w:t xml:space="preserve">This was </w:t>
      </w:r>
      <w:r w:rsidR="00686B00">
        <w:rPr>
          <w:rFonts w:ascii="Times New Roman" w:eastAsia="Times New Roman" w:hAnsi="Times New Roman" w:cs="Times New Roman"/>
          <w:sz w:val="24"/>
          <w:szCs w:val="24"/>
          <w:lang w:bidi="ar-EG"/>
        </w:rPr>
        <w:t>determined</w:t>
      </w:r>
      <w:r w:rsidRPr="006A0650">
        <w:rPr>
          <w:rFonts w:ascii="Times New Roman" w:eastAsia="Times New Roman" w:hAnsi="Times New Roman" w:cs="Times New Roman"/>
          <w:sz w:val="24"/>
          <w:szCs w:val="24"/>
          <w:lang w:bidi="ar-EG"/>
        </w:rPr>
        <w:t xml:space="preserve"> according to the technique </w:t>
      </w:r>
      <w:r w:rsidR="00686B00">
        <w:rPr>
          <w:rFonts w:ascii="Times New Roman" w:eastAsia="Times New Roman" w:hAnsi="Times New Roman" w:cs="Times New Roman"/>
          <w:sz w:val="24"/>
          <w:szCs w:val="24"/>
          <w:lang w:bidi="ar-EG"/>
        </w:rPr>
        <w:t>reported</w:t>
      </w:r>
      <w:r w:rsidRPr="006A0650">
        <w:rPr>
          <w:rFonts w:ascii="Times New Roman" w:eastAsia="Times New Roman" w:hAnsi="Times New Roman" w:cs="Times New Roman"/>
          <w:sz w:val="24"/>
          <w:szCs w:val="24"/>
          <w:lang w:bidi="ar-EG"/>
        </w:rPr>
        <w:t xml:space="preserve"> by </w:t>
      </w:r>
      <w:r w:rsidRPr="006A0650">
        <w:rPr>
          <w:rFonts w:ascii="Times New Roman" w:eastAsia="Times New Roman" w:hAnsi="Times New Roman" w:cs="Times New Roman"/>
          <w:b/>
          <w:bCs/>
          <w:iCs/>
          <w:sz w:val="24"/>
          <w:szCs w:val="24"/>
          <w:lang w:bidi="ar-EG"/>
        </w:rPr>
        <w:t>Bearden and Fuquay (1984</w:t>
      </w:r>
      <w:r w:rsidRPr="006A0650">
        <w:rPr>
          <w:rFonts w:ascii="Times New Roman" w:eastAsia="Times New Roman" w:hAnsi="Times New Roman" w:cs="Times New Roman"/>
          <w:b/>
          <w:bCs/>
          <w:i/>
          <w:iCs/>
          <w:sz w:val="24"/>
          <w:szCs w:val="24"/>
          <w:lang w:bidi="ar-EG"/>
        </w:rPr>
        <w:t>)</w:t>
      </w:r>
      <w:r>
        <w:rPr>
          <w:rFonts w:ascii="Times New Roman" w:eastAsia="Times New Roman" w:hAnsi="Times New Roman" w:cs="Times New Roman"/>
          <w:sz w:val="24"/>
          <w:szCs w:val="24"/>
          <w:lang w:bidi="ar-EG"/>
        </w:rPr>
        <w:t>.</w:t>
      </w:r>
    </w:p>
    <w:p w14:paraId="13232582" w14:textId="77777777" w:rsidR="00197694" w:rsidRPr="006A0650" w:rsidRDefault="00197694" w:rsidP="00197694">
      <w:pPr>
        <w:autoSpaceDE w:val="0"/>
        <w:autoSpaceDN w:val="0"/>
        <w:adjustRightInd w:val="0"/>
        <w:spacing w:after="0" w:line="240" w:lineRule="auto"/>
        <w:rPr>
          <w:rFonts w:ascii="Times New Roman" w:eastAsia="Calibri" w:hAnsi="Times New Roman" w:cs="Times New Roman"/>
          <w:b/>
          <w:sz w:val="24"/>
          <w:szCs w:val="24"/>
          <w:u w:val="single"/>
        </w:rPr>
      </w:pPr>
      <w:r w:rsidRPr="006A0650">
        <w:rPr>
          <w:rFonts w:ascii="Times New Roman" w:eastAsia="Calibri" w:hAnsi="Times New Roman" w:cs="Times New Roman"/>
          <w:b/>
          <w:sz w:val="24"/>
          <w:szCs w:val="24"/>
          <w:u w:val="single"/>
        </w:rPr>
        <w:t>d.Sperm abnormalities</w:t>
      </w:r>
      <w:r w:rsidRPr="006A0650">
        <w:rPr>
          <w:rFonts w:ascii="Times New Roman" w:eastAsia="Calibri" w:hAnsi="Times New Roman" w:cs="Times New Roman"/>
          <w:sz w:val="24"/>
          <w:szCs w:val="24"/>
        </w:rPr>
        <w:t>:</w:t>
      </w:r>
    </w:p>
    <w:p w14:paraId="4662B522" w14:textId="77777777" w:rsidR="00197694" w:rsidRPr="006A0650" w:rsidRDefault="00197694" w:rsidP="00197694">
      <w:pPr>
        <w:autoSpaceDE w:val="0"/>
        <w:autoSpaceDN w:val="0"/>
        <w:adjustRightInd w:val="0"/>
        <w:spacing w:after="0" w:line="240" w:lineRule="auto"/>
        <w:ind w:firstLine="720"/>
        <w:jc w:val="lowKashida"/>
        <w:rPr>
          <w:rFonts w:ascii="Times New Roman" w:eastAsia="Calibri" w:hAnsi="Times New Roman" w:cs="Times New Roman"/>
          <w:b/>
          <w:iCs/>
          <w:sz w:val="24"/>
          <w:szCs w:val="24"/>
        </w:rPr>
      </w:pPr>
      <w:r>
        <w:rPr>
          <w:rFonts w:ascii="Times New Roman" w:eastAsia="Calibri" w:hAnsi="Times New Roman" w:cs="Times New Roman"/>
          <w:sz w:val="24"/>
          <w:szCs w:val="24"/>
        </w:rPr>
        <w:t>This was</w:t>
      </w:r>
      <w:r w:rsidRPr="006A0650">
        <w:rPr>
          <w:rFonts w:ascii="Times New Roman" w:eastAsia="Calibri" w:hAnsi="Times New Roman" w:cs="Times New Roman"/>
          <w:sz w:val="24"/>
          <w:szCs w:val="24"/>
        </w:rPr>
        <w:t xml:space="preserve"> </w:t>
      </w:r>
      <w:r w:rsidR="00686B00">
        <w:rPr>
          <w:rFonts w:ascii="Times New Roman" w:eastAsia="Calibri" w:hAnsi="Times New Roman" w:cs="Times New Roman"/>
          <w:sz w:val="24"/>
          <w:szCs w:val="24"/>
        </w:rPr>
        <w:t>adopted</w:t>
      </w:r>
      <w:r w:rsidRPr="006A0650">
        <w:rPr>
          <w:rFonts w:ascii="Times New Roman" w:eastAsia="Calibri" w:hAnsi="Times New Roman" w:cs="Times New Roman"/>
          <w:sz w:val="24"/>
          <w:szCs w:val="24"/>
        </w:rPr>
        <w:t xml:space="preserve"> according to </w:t>
      </w:r>
      <w:r w:rsidRPr="006A0650">
        <w:rPr>
          <w:rFonts w:ascii="Times New Roman" w:eastAsia="Calibri" w:hAnsi="Times New Roman" w:cs="Times New Roman"/>
          <w:b/>
          <w:iCs/>
          <w:sz w:val="24"/>
          <w:szCs w:val="24"/>
        </w:rPr>
        <w:t>Evans and Maxwell (1987).</w:t>
      </w:r>
    </w:p>
    <w:p w14:paraId="53CBA913" w14:textId="77777777" w:rsidR="00197694" w:rsidRPr="006A0650" w:rsidRDefault="00DE1719" w:rsidP="00197694">
      <w:pPr>
        <w:autoSpaceDE w:val="0"/>
        <w:autoSpaceDN w:val="0"/>
        <w:adjustRightInd w:val="0"/>
        <w:spacing w:after="0" w:line="240" w:lineRule="auto"/>
        <w:jc w:val="lowKashida"/>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5.</w:t>
      </w:r>
      <w:r w:rsidR="00197694" w:rsidRPr="006A0650">
        <w:rPr>
          <w:rFonts w:ascii="Times New Roman" w:eastAsia="Calibri" w:hAnsi="Times New Roman" w:cs="Times New Roman"/>
          <w:b/>
          <w:sz w:val="24"/>
          <w:szCs w:val="24"/>
          <w:u w:val="single"/>
        </w:rPr>
        <w:t>Relative quantitative PCR for 17β-HSD and Bax mRNA transcripts (Hussein et al.,2019):</w:t>
      </w:r>
    </w:p>
    <w:p w14:paraId="472221EE" w14:textId="77777777" w:rsidR="00197694" w:rsidRPr="006A0650" w:rsidRDefault="00686B00" w:rsidP="00197694">
      <w:pPr>
        <w:autoSpaceDE w:val="0"/>
        <w:autoSpaceDN w:val="0"/>
        <w:adjustRightInd w:val="0"/>
        <w:spacing w:before="120" w:after="0" w:line="240" w:lineRule="auto"/>
        <w:ind w:firstLine="720"/>
        <w:jc w:val="both"/>
        <w:rPr>
          <w:rFonts w:ascii="Times New Roman" w:eastAsia="Times New Roman" w:hAnsi="Times New Roman" w:cs="Times New Roman"/>
          <w:b/>
          <w:sz w:val="24"/>
          <w:szCs w:val="24"/>
          <w:lang w:bidi="ar-EG"/>
        </w:rPr>
      </w:pPr>
      <w:r w:rsidRPr="00686B00">
        <w:rPr>
          <w:rFonts w:ascii="Times New Roman" w:eastAsia="Times New Roman" w:hAnsi="Times New Roman" w:cs="Times New Roman"/>
          <w:sz w:val="24"/>
          <w:szCs w:val="24"/>
          <w:lang w:bidi="ar-EG"/>
        </w:rPr>
        <w:t xml:space="preserve">The total RNA purification kit (Jena Bioscience) was used to isolate total RNA according to the manufacturer's instructions. Reverse transcription kits were used to make first-strand complementary DNA (cDNA) (enzynomics). The relative expression of the mRNAs of target genes in the testis was measured using real-time PCR with SYBR green and GADPH as an internal reference. The isolated cDNA was amplified using HERAPLUS SYBR® Green qPCR Master Mix and the specified primers, as directed by the manufacturer (Willowfort). The </w:t>
      </w:r>
      <w:r w:rsidRPr="006A0650">
        <w:rPr>
          <w:rFonts w:ascii="Times New Roman" w:eastAsia="Times New Roman" w:hAnsi="Times New Roman" w:cs="Times New Roman"/>
          <w:sz w:val="24"/>
          <w:szCs w:val="24"/>
          <w:lang w:bidi="ar-EG"/>
        </w:rPr>
        <w:t>2ΔΔCt</w:t>
      </w:r>
      <w:r w:rsidRPr="00686B00">
        <w:rPr>
          <w:rFonts w:ascii="Times New Roman" w:eastAsia="Times New Roman" w:hAnsi="Times New Roman" w:cs="Times New Roman"/>
          <w:sz w:val="24"/>
          <w:szCs w:val="24"/>
          <w:lang w:bidi="ar-EG"/>
        </w:rPr>
        <w:t xml:space="preserve"> </w:t>
      </w:r>
      <w:r>
        <w:rPr>
          <w:rFonts w:ascii="Times New Roman" w:eastAsia="Times New Roman" w:hAnsi="Times New Roman" w:cs="Times New Roman"/>
          <w:sz w:val="24"/>
          <w:szCs w:val="24"/>
          <w:lang w:bidi="ar-EG"/>
        </w:rPr>
        <w:t>method</w:t>
      </w:r>
      <w:r w:rsidRPr="00686B00">
        <w:rPr>
          <w:rFonts w:ascii="Times New Roman" w:eastAsia="Times New Roman" w:hAnsi="Times New Roman" w:cs="Times New Roman"/>
          <w:sz w:val="24"/>
          <w:szCs w:val="24"/>
          <w:lang w:bidi="ar-EG"/>
        </w:rPr>
        <w:t xml:space="preserve"> was used to assess the expression data</w:t>
      </w:r>
      <w:r>
        <w:rPr>
          <w:rFonts w:ascii="Times New Roman" w:eastAsia="Times New Roman" w:hAnsi="Times New Roman" w:cs="Times New Roman"/>
          <w:sz w:val="24"/>
          <w:szCs w:val="24"/>
          <w:lang w:bidi="ar-EG"/>
        </w:rPr>
        <w:t xml:space="preserve"> </w:t>
      </w:r>
      <w:r w:rsidR="00197694" w:rsidRPr="006A0650">
        <w:rPr>
          <w:rFonts w:ascii="Times New Roman" w:eastAsia="Times New Roman" w:hAnsi="Times New Roman" w:cs="Times New Roman"/>
          <w:b/>
          <w:sz w:val="24"/>
          <w:szCs w:val="24"/>
          <w:lang w:bidi="ar-EG"/>
        </w:rPr>
        <w:t>(Livak and Schmittgen 2001).</w:t>
      </w:r>
    </w:p>
    <w:p w14:paraId="037C941C" w14:textId="77777777" w:rsidR="008A4CE0" w:rsidRPr="00661813" w:rsidRDefault="008A4CE0" w:rsidP="008A4CE0">
      <w:pPr>
        <w:spacing w:line="240" w:lineRule="auto"/>
        <w:contextualSpacing/>
        <w:rPr>
          <w:rStyle w:val="markedcontent"/>
          <w:rFonts w:ascii="Times New Roman" w:hAnsi="Times New Roman" w:cs="Times New Roman"/>
          <w:sz w:val="24"/>
          <w:szCs w:val="24"/>
          <w:u w:val="single"/>
        </w:rPr>
      </w:pPr>
      <w:r w:rsidRPr="00661813">
        <w:rPr>
          <w:rStyle w:val="markedcontent"/>
          <w:rFonts w:ascii="Times New Roman" w:hAnsi="Times New Roman" w:cs="Times New Roman"/>
          <w:b/>
          <w:sz w:val="24"/>
          <w:szCs w:val="24"/>
          <w:u w:val="single"/>
        </w:rPr>
        <w:t>6.</w:t>
      </w:r>
      <w:r w:rsidR="00197694" w:rsidRPr="00661813">
        <w:rPr>
          <w:rStyle w:val="markedcontent"/>
          <w:rFonts w:ascii="Times New Roman" w:hAnsi="Times New Roman" w:cs="Times New Roman"/>
          <w:b/>
          <w:sz w:val="24"/>
          <w:szCs w:val="24"/>
          <w:u w:val="single"/>
        </w:rPr>
        <w:t>Histopathological study by light microscope</w:t>
      </w:r>
      <w:r w:rsidR="00197694" w:rsidRPr="00661813">
        <w:rPr>
          <w:rStyle w:val="markedcontent"/>
          <w:rFonts w:ascii="Times New Roman" w:hAnsi="Times New Roman" w:cs="Times New Roman"/>
          <w:sz w:val="24"/>
          <w:szCs w:val="24"/>
          <w:u w:val="single"/>
        </w:rPr>
        <w:t xml:space="preserve">: </w:t>
      </w:r>
    </w:p>
    <w:p w14:paraId="5D4AB82F" w14:textId="77777777" w:rsidR="00197694" w:rsidRPr="005713F0" w:rsidRDefault="00197694" w:rsidP="008A4CE0">
      <w:pPr>
        <w:spacing w:line="240" w:lineRule="auto"/>
        <w:contextualSpacing/>
        <w:rPr>
          <w:rStyle w:val="markedcontent"/>
          <w:rFonts w:ascii="Times New Roman" w:hAnsi="Times New Roman" w:cs="Times New Roman"/>
          <w:sz w:val="24"/>
          <w:szCs w:val="24"/>
        </w:rPr>
      </w:pPr>
      <w:r w:rsidRPr="005713F0">
        <w:rPr>
          <w:rFonts w:ascii="Times New Roman" w:hAnsi="Times New Roman" w:cs="Times New Roman"/>
        </w:rPr>
        <w:t xml:space="preserve"> </w:t>
      </w:r>
      <w:r w:rsidR="00686B00" w:rsidRPr="00686B00">
        <w:rPr>
          <w:rStyle w:val="markedcontent"/>
          <w:rFonts w:ascii="Times New Roman" w:hAnsi="Times New Roman" w:cs="Times New Roman"/>
          <w:sz w:val="24"/>
          <w:szCs w:val="24"/>
        </w:rPr>
        <w:t xml:space="preserve">According to </w:t>
      </w:r>
      <w:r w:rsidR="00686B00" w:rsidRPr="00686B00">
        <w:rPr>
          <w:rStyle w:val="markedcontent"/>
          <w:rFonts w:ascii="Times New Roman" w:hAnsi="Times New Roman" w:cs="Times New Roman"/>
          <w:b/>
          <w:sz w:val="24"/>
          <w:szCs w:val="24"/>
        </w:rPr>
        <w:t>Lamberg and Rothstein (1978)</w:t>
      </w:r>
      <w:r w:rsidR="00686B00" w:rsidRPr="00686B00">
        <w:rPr>
          <w:rStyle w:val="markedcontent"/>
          <w:rFonts w:ascii="Times New Roman" w:hAnsi="Times New Roman" w:cs="Times New Roman"/>
          <w:sz w:val="24"/>
          <w:szCs w:val="24"/>
        </w:rPr>
        <w:t>, testicles absorbed bouin's solution, which is used to fix organs that require extensive morphologic examination, such as testis. Tissue samples were fixed for 6-8 hours and then shifted to 70% liquor before being sent to the Pathology Department, Faculty of Medicine, Benha University, for robotized drying, paraffin implanting, segmenting, and recoloring</w:t>
      </w:r>
      <w:r w:rsidR="00686B00">
        <w:rPr>
          <w:rStyle w:val="markedcontent"/>
          <w:rFonts w:ascii="Times New Roman" w:hAnsi="Times New Roman" w:cs="Times New Roman"/>
          <w:sz w:val="24"/>
          <w:szCs w:val="24"/>
        </w:rPr>
        <w:t>.</w:t>
      </w:r>
    </w:p>
    <w:p w14:paraId="1688BDE4" w14:textId="77777777" w:rsidR="00197694" w:rsidRPr="003829D8" w:rsidRDefault="00197694" w:rsidP="008A4CE0">
      <w:pPr>
        <w:spacing w:line="240" w:lineRule="auto"/>
        <w:contextualSpacing/>
        <w:rPr>
          <w:rStyle w:val="CommentChar"/>
          <w:sz w:val="24"/>
          <w:szCs w:val="24"/>
        </w:rPr>
      </w:pPr>
      <w:r>
        <w:rPr>
          <w:rStyle w:val="markedcontent"/>
          <w:rFonts w:ascii="Times New Roman" w:hAnsi="Times New Roman" w:cs="Times New Roman"/>
          <w:b/>
          <w:sz w:val="24"/>
          <w:szCs w:val="24"/>
        </w:rPr>
        <w:t xml:space="preserve">Statistical </w:t>
      </w:r>
      <w:r w:rsidRPr="00885607">
        <w:rPr>
          <w:rStyle w:val="markedcontent"/>
          <w:rFonts w:ascii="Times New Roman" w:hAnsi="Times New Roman" w:cs="Times New Roman"/>
          <w:b/>
          <w:sz w:val="24"/>
          <w:szCs w:val="24"/>
        </w:rPr>
        <w:t>examination</w:t>
      </w:r>
      <w:r w:rsidR="008A4CE0">
        <w:rPr>
          <w:rStyle w:val="markedcontent"/>
          <w:rFonts w:ascii="Times New Roman" w:hAnsi="Times New Roman" w:cs="Times New Roman"/>
          <w:b/>
          <w:sz w:val="24"/>
          <w:szCs w:val="24"/>
        </w:rPr>
        <w:t>:</w:t>
      </w:r>
      <w:r w:rsidRPr="00885607">
        <w:rPr>
          <w:rFonts w:ascii="Times New Roman" w:hAnsi="Times New Roman" w:cs="Times New Roman"/>
          <w:sz w:val="24"/>
          <w:szCs w:val="24"/>
        </w:rPr>
        <w:br/>
      </w:r>
      <w:r w:rsidR="00686B00" w:rsidRPr="00686B00">
        <w:rPr>
          <w:rStyle w:val="CommentChar"/>
          <w:sz w:val="24"/>
          <w:szCs w:val="24"/>
        </w:rPr>
        <w:t>The data was gathered, organised into tables, and then broken down using SPSS [Statistical Package for Social Science] version 20. For quantitative information, mean and standard deviation were developed; for subjective information, recurrence and dissemination were introduced. In this study, the acknowledged degree of significance was set at 0.05 [P</w:t>
      </w:r>
      <w:r w:rsidR="005F1A9E">
        <w:rPr>
          <w:rStyle w:val="CommentChar"/>
          <w:sz w:val="24"/>
          <w:szCs w:val="24"/>
        </w:rPr>
        <w:t xml:space="preserve"> </w:t>
      </w:r>
      <w:r w:rsidR="005F1A9E" w:rsidRPr="00C56CB9">
        <w:rPr>
          <w:rFonts w:ascii="Times New Roman" w:eastAsia="Calibri" w:hAnsi="Times New Roman" w:cs="Times New Roman"/>
          <w:sz w:val="24"/>
          <w:szCs w:val="24"/>
        </w:rPr>
        <w:t>≤</w:t>
      </w:r>
      <w:r w:rsidR="00686B00" w:rsidRPr="00686B00">
        <w:rPr>
          <w:rStyle w:val="CommentChar"/>
          <w:sz w:val="24"/>
          <w:szCs w:val="24"/>
        </w:rPr>
        <w:t>0.05 was regarded significant, while P</w:t>
      </w:r>
      <w:r w:rsidR="005F1A9E">
        <w:rPr>
          <w:rStyle w:val="CommentChar"/>
          <w:sz w:val="24"/>
          <w:szCs w:val="24"/>
        </w:rPr>
        <w:t xml:space="preserve"> </w:t>
      </w:r>
      <w:r w:rsidR="005F1A9E" w:rsidRPr="00C56CB9">
        <w:rPr>
          <w:rFonts w:ascii="Times New Roman" w:eastAsia="Calibri" w:hAnsi="Times New Roman" w:cs="Times New Roman"/>
          <w:sz w:val="24"/>
          <w:szCs w:val="24"/>
        </w:rPr>
        <w:t>≤</w:t>
      </w:r>
      <w:r w:rsidR="00686B00" w:rsidRPr="00686B00">
        <w:rPr>
          <w:rStyle w:val="CommentChar"/>
          <w:sz w:val="24"/>
          <w:szCs w:val="24"/>
        </w:rPr>
        <w:t>0.01 was considered very significant].</w:t>
      </w:r>
    </w:p>
    <w:p w14:paraId="16E98D00" w14:textId="77777777" w:rsidR="00197694" w:rsidRDefault="00197694" w:rsidP="00197694">
      <w:pPr>
        <w:spacing w:after="160" w:line="240" w:lineRule="auto"/>
        <w:jc w:val="center"/>
        <w:rPr>
          <w:rFonts w:ascii="Times New Roman" w:eastAsia="Calibri" w:hAnsi="Times New Roman" w:cs="Times New Roman"/>
          <w:b/>
          <w:bCs/>
          <w:sz w:val="24"/>
          <w:szCs w:val="24"/>
        </w:rPr>
      </w:pPr>
    </w:p>
    <w:p w14:paraId="18D3032F" w14:textId="77777777" w:rsidR="00197694" w:rsidRPr="00774CCB" w:rsidRDefault="00197694" w:rsidP="00197694">
      <w:pPr>
        <w:spacing w:after="160" w:line="240" w:lineRule="auto"/>
        <w:jc w:val="center"/>
        <w:rPr>
          <w:rFonts w:ascii="Times New Roman" w:eastAsia="Calibri" w:hAnsi="Times New Roman" w:cs="Times New Roman"/>
          <w:b/>
          <w:bCs/>
          <w:sz w:val="24"/>
          <w:szCs w:val="24"/>
        </w:rPr>
      </w:pPr>
      <w:r w:rsidRPr="00774CCB">
        <w:rPr>
          <w:rFonts w:ascii="Times New Roman" w:eastAsia="Calibri" w:hAnsi="Times New Roman" w:cs="Times New Roman"/>
          <w:b/>
          <w:bCs/>
          <w:sz w:val="24"/>
          <w:szCs w:val="24"/>
        </w:rPr>
        <w:t>RESULTS</w:t>
      </w:r>
    </w:p>
    <w:p w14:paraId="722DCECE" w14:textId="77777777" w:rsidR="00197694" w:rsidRPr="00774CCB" w:rsidRDefault="00197694" w:rsidP="00197694">
      <w:pPr>
        <w:spacing w:after="160" w:line="240" w:lineRule="auto"/>
        <w:ind w:left="142"/>
        <w:contextualSpacing/>
        <w:jc w:val="both"/>
        <w:rPr>
          <w:rFonts w:ascii="Times New Roman" w:eastAsia="Calibri" w:hAnsi="Times New Roman" w:cs="Times New Roman"/>
          <w:b/>
          <w:bCs/>
          <w:sz w:val="24"/>
          <w:szCs w:val="24"/>
          <w:u w:val="single"/>
        </w:rPr>
      </w:pPr>
      <w:r w:rsidRPr="00774CCB">
        <w:rPr>
          <w:rFonts w:ascii="Times New Roman" w:eastAsia="Times New Roman" w:hAnsi="Times New Roman" w:cs="Times New Roman"/>
          <w:b/>
          <w:bCs/>
          <w:sz w:val="24"/>
          <w:szCs w:val="24"/>
          <w:u w:val="single"/>
          <w:lang w:bidi="ar-EG"/>
        </w:rPr>
        <w:t>1.Body weight and relative weight of testis</w:t>
      </w:r>
      <w:r w:rsidRPr="00774CCB">
        <w:rPr>
          <w:rFonts w:ascii="Times New Roman" w:eastAsia="Calibri" w:hAnsi="Times New Roman" w:cs="Times New Roman"/>
          <w:b/>
          <w:bCs/>
          <w:sz w:val="24"/>
          <w:szCs w:val="24"/>
          <w:u w:val="single"/>
        </w:rPr>
        <w:t>:</w:t>
      </w:r>
    </w:p>
    <w:p w14:paraId="62639F88" w14:textId="77777777" w:rsidR="00197694" w:rsidRPr="001C1645" w:rsidRDefault="00197694" w:rsidP="00197694">
      <w:pPr>
        <w:pStyle w:val="Comment"/>
        <w:spacing w:line="240" w:lineRule="auto"/>
        <w:rPr>
          <w:sz w:val="24"/>
          <w:szCs w:val="24"/>
        </w:rPr>
      </w:pPr>
      <w:r>
        <w:rPr>
          <w:sz w:val="24"/>
          <w:szCs w:val="24"/>
        </w:rPr>
        <w:t xml:space="preserve">Body weight gain and testis weight in TiO2NPs group showed highly significant less than other groups. In addition of NAC and/or curcumin were highly significant more than TiO2NPs group. However body weight gain and testis weight showed insignificantly different between TiO2NPs and NAC group and TiO2NPs and curcumin group. Body weight gain in TiO2NPs, NAC and curcumin group was highly significant more than TiO2NPs and NAC group and TiO2NPs and curcumin group as shown in </w:t>
      </w:r>
      <w:r w:rsidRPr="001C1645">
        <w:rPr>
          <w:b/>
          <w:sz w:val="24"/>
          <w:szCs w:val="24"/>
        </w:rPr>
        <w:t xml:space="preserve">Table </w:t>
      </w:r>
      <w:r>
        <w:rPr>
          <w:b/>
          <w:sz w:val="24"/>
          <w:szCs w:val="24"/>
        </w:rPr>
        <w:t>(1</w:t>
      </w:r>
      <w:r w:rsidRPr="001C1645">
        <w:rPr>
          <w:b/>
          <w:sz w:val="24"/>
          <w:szCs w:val="24"/>
        </w:rPr>
        <w:t>)</w:t>
      </w:r>
      <w:r>
        <w:rPr>
          <w:b/>
          <w:sz w:val="24"/>
          <w:szCs w:val="24"/>
        </w:rPr>
        <w:t>.</w:t>
      </w:r>
    </w:p>
    <w:p w14:paraId="22EC176C" w14:textId="77777777" w:rsidR="00197694" w:rsidRPr="00774CCB" w:rsidRDefault="00197694" w:rsidP="00197694">
      <w:pPr>
        <w:spacing w:after="160" w:line="240" w:lineRule="auto"/>
        <w:jc w:val="both"/>
        <w:rPr>
          <w:rFonts w:ascii="Times New Roman" w:eastAsia="Calibri" w:hAnsi="Times New Roman" w:cs="Times New Roman"/>
          <w:b/>
          <w:bCs/>
          <w:sz w:val="24"/>
          <w:szCs w:val="24"/>
          <w:u w:val="single"/>
        </w:rPr>
      </w:pPr>
      <w:r w:rsidRPr="00774CCB">
        <w:rPr>
          <w:rFonts w:ascii="Times New Roman" w:eastAsia="Calibri" w:hAnsi="Times New Roman" w:cs="Times New Roman"/>
          <w:b/>
          <w:bCs/>
          <w:sz w:val="24"/>
          <w:szCs w:val="24"/>
          <w:u w:val="single"/>
        </w:rPr>
        <w:t>2.Hormonal Analysis study results:</w:t>
      </w:r>
    </w:p>
    <w:p w14:paraId="564B5D1B" w14:textId="77777777" w:rsidR="00197694" w:rsidRDefault="00197694" w:rsidP="00197694">
      <w:pPr>
        <w:pStyle w:val="Comment"/>
        <w:spacing w:line="240" w:lineRule="auto"/>
        <w:rPr>
          <w:sz w:val="24"/>
          <w:szCs w:val="24"/>
        </w:rPr>
      </w:pPr>
      <w:r>
        <w:rPr>
          <w:rFonts w:eastAsia="Calibri"/>
          <w:sz w:val="24"/>
          <w:szCs w:val="24"/>
        </w:rPr>
        <w:t xml:space="preserve">As shown in </w:t>
      </w:r>
      <w:r w:rsidRPr="001C1645">
        <w:rPr>
          <w:rFonts w:eastAsia="Calibri"/>
          <w:b/>
          <w:sz w:val="24"/>
          <w:szCs w:val="24"/>
        </w:rPr>
        <w:t xml:space="preserve">Table </w:t>
      </w:r>
      <w:r>
        <w:rPr>
          <w:rFonts w:eastAsia="Calibri"/>
          <w:b/>
          <w:sz w:val="24"/>
          <w:szCs w:val="24"/>
        </w:rPr>
        <w:t>(2</w:t>
      </w:r>
      <w:r w:rsidRPr="001C1645">
        <w:rPr>
          <w:rFonts w:eastAsia="Calibri"/>
          <w:b/>
          <w:sz w:val="24"/>
          <w:szCs w:val="24"/>
        </w:rPr>
        <w:t>)</w:t>
      </w:r>
      <w:r>
        <w:rPr>
          <w:rFonts w:eastAsia="Calibri"/>
          <w:sz w:val="24"/>
          <w:szCs w:val="24"/>
        </w:rPr>
        <w:t xml:space="preserve"> , FSH, LH and testosterone levels showed a</w:t>
      </w:r>
      <w:r w:rsidR="00EA363A">
        <w:rPr>
          <w:rFonts w:eastAsia="Calibri"/>
          <w:sz w:val="24"/>
          <w:szCs w:val="24"/>
        </w:rPr>
        <w:t xml:space="preserve"> </w:t>
      </w:r>
      <w:r>
        <w:rPr>
          <w:rFonts w:eastAsia="Calibri"/>
          <w:sz w:val="24"/>
          <w:szCs w:val="24"/>
        </w:rPr>
        <w:t xml:space="preserve">significant decrease in TiO2NPs group compared with other experimental groups. The administration of NAC or curcumin were highly significant more than TiO2NPs group. LH and testosterone in combined administration of NAC and curcumin was highly significant more than TiO2NPs and NAC group and TiO2NPs and curcumin group. </w:t>
      </w:r>
      <w:r w:rsidRPr="001B5568">
        <w:rPr>
          <w:sz w:val="24"/>
          <w:szCs w:val="24"/>
        </w:rPr>
        <w:t>FSH level was insignificantly different between TiO2NPs</w:t>
      </w:r>
      <w:r>
        <w:rPr>
          <w:sz w:val="24"/>
          <w:szCs w:val="24"/>
        </w:rPr>
        <w:t>, NAC</w:t>
      </w:r>
      <w:r w:rsidRPr="001B5568">
        <w:rPr>
          <w:sz w:val="24"/>
          <w:szCs w:val="24"/>
        </w:rPr>
        <w:t xml:space="preserve"> and curcumin group </w:t>
      </w:r>
      <w:r>
        <w:rPr>
          <w:sz w:val="24"/>
          <w:szCs w:val="24"/>
        </w:rPr>
        <w:t xml:space="preserve">and TiO2NPs </w:t>
      </w:r>
      <w:r w:rsidRPr="001B5568">
        <w:rPr>
          <w:sz w:val="24"/>
          <w:szCs w:val="24"/>
        </w:rPr>
        <w:t xml:space="preserve">and curcumin group </w:t>
      </w:r>
      <w:r>
        <w:rPr>
          <w:sz w:val="24"/>
          <w:szCs w:val="24"/>
        </w:rPr>
        <w:t>and TiO2NPs and NAC group.</w:t>
      </w:r>
    </w:p>
    <w:p w14:paraId="243FAA9A" w14:textId="77777777" w:rsidR="00197694" w:rsidRPr="00BD658C" w:rsidRDefault="00197694" w:rsidP="00197694">
      <w:pPr>
        <w:spacing w:after="160" w:line="240" w:lineRule="auto"/>
        <w:ind w:left="142"/>
        <w:contextualSpacing/>
        <w:jc w:val="both"/>
        <w:rPr>
          <w:rFonts w:ascii="Times New Roman" w:eastAsia="Calibri" w:hAnsi="Times New Roman" w:cs="Times New Roman"/>
          <w:b/>
          <w:bCs/>
          <w:sz w:val="24"/>
          <w:szCs w:val="24"/>
          <w:u w:val="single"/>
        </w:rPr>
      </w:pPr>
      <w:r w:rsidRPr="00BD658C">
        <w:rPr>
          <w:rFonts w:ascii="Times New Roman" w:eastAsia="Calibri" w:hAnsi="Times New Roman" w:cs="Times New Roman"/>
          <w:b/>
          <w:bCs/>
          <w:sz w:val="24"/>
          <w:szCs w:val="24"/>
          <w:u w:val="single"/>
        </w:rPr>
        <w:t>3.Oxidative Stress Markers results:</w:t>
      </w:r>
    </w:p>
    <w:p w14:paraId="3980AEF6" w14:textId="77777777" w:rsidR="00197694" w:rsidRPr="00BD658C" w:rsidRDefault="00197694" w:rsidP="00197694">
      <w:pPr>
        <w:pStyle w:val="Comment"/>
        <w:spacing w:line="240" w:lineRule="auto"/>
        <w:rPr>
          <w:sz w:val="24"/>
          <w:szCs w:val="24"/>
        </w:rPr>
      </w:pPr>
      <w:r w:rsidRPr="00BD658C">
        <w:rPr>
          <w:sz w:val="24"/>
          <w:szCs w:val="24"/>
        </w:rPr>
        <w:t>The level of MDA significantly increased in TiO2NPs group compared with the other experimental groups. Administration of NAC and/or curcumin reduced concentration of MDA. In TiO2NPs, NAC and curcumin group (119.18 ± 1.13) were high</w:t>
      </w:r>
      <w:r w:rsidR="002C6693">
        <w:rPr>
          <w:sz w:val="24"/>
          <w:szCs w:val="24"/>
        </w:rPr>
        <w:t>ly significant</w:t>
      </w:r>
      <w:r w:rsidRPr="00BD658C">
        <w:rPr>
          <w:sz w:val="24"/>
          <w:szCs w:val="24"/>
        </w:rPr>
        <w:t xml:space="preserve"> less than TiO2NPs and NAC group and TiO2NPs and Curcumin group (p &lt;0.001). MDA antioxidants were insignificantly different between TiO2NPs   and NAC group and TiO</w:t>
      </w:r>
      <w:r>
        <w:rPr>
          <w:sz w:val="24"/>
          <w:szCs w:val="24"/>
        </w:rPr>
        <w:t>2NPs Curcumin group (P=  0.560).</w:t>
      </w:r>
    </w:p>
    <w:p w14:paraId="18C4E51E" w14:textId="77777777" w:rsidR="00197694" w:rsidRDefault="001674B1" w:rsidP="00197694">
      <w:pPr>
        <w:pStyle w:val="Comment"/>
        <w:spacing w:line="240" w:lineRule="auto"/>
        <w:rPr>
          <w:b/>
          <w:sz w:val="24"/>
          <w:szCs w:val="24"/>
        </w:rPr>
      </w:pPr>
      <w:r w:rsidRPr="001674B1">
        <w:rPr>
          <w:sz w:val="24"/>
          <w:szCs w:val="24"/>
        </w:rPr>
        <w:lastRenderedPageBreak/>
        <w:t>Meanwhile, in the TiO2NPs group, SOD and CAT activity, as well as GSH levels, were significantly lower than in the other experimental groups. Similarly, NAC or curcumin administration reduced the effects of TiO2NPs, with the combination treatment outperforming the individual treatment (TiO2NPs, NAC, and curcumi</w:t>
      </w:r>
      <w:r>
        <w:rPr>
          <w:sz w:val="24"/>
          <w:szCs w:val="24"/>
        </w:rPr>
        <w:t>n group was highly significant</w:t>
      </w:r>
      <w:r w:rsidRPr="001674B1">
        <w:rPr>
          <w:sz w:val="24"/>
          <w:szCs w:val="24"/>
        </w:rPr>
        <w:t xml:space="preserve"> more than TiO2NPs and NAC group and TiO2NPs and curcumin group, but the last was highly signifi</w:t>
      </w:r>
      <w:r>
        <w:rPr>
          <w:sz w:val="24"/>
          <w:szCs w:val="24"/>
        </w:rPr>
        <w:t>cant</w:t>
      </w:r>
      <w:r w:rsidRPr="001674B1">
        <w:rPr>
          <w:sz w:val="24"/>
          <w:szCs w:val="24"/>
        </w:rPr>
        <w:t xml:space="preserve"> less than TiO2NPs and NAC group) as described in</w:t>
      </w:r>
      <w:r w:rsidR="00197694">
        <w:rPr>
          <w:sz w:val="24"/>
          <w:szCs w:val="24"/>
        </w:rPr>
        <w:t xml:space="preserve"> </w:t>
      </w:r>
      <w:r w:rsidR="00197694">
        <w:rPr>
          <w:b/>
          <w:sz w:val="24"/>
          <w:szCs w:val="24"/>
        </w:rPr>
        <w:t>Table (3</w:t>
      </w:r>
      <w:r w:rsidR="00197694" w:rsidRPr="00262DA8">
        <w:rPr>
          <w:b/>
          <w:sz w:val="24"/>
          <w:szCs w:val="24"/>
        </w:rPr>
        <w:t>).</w:t>
      </w:r>
    </w:p>
    <w:p w14:paraId="549669E4" w14:textId="77777777" w:rsidR="00197694" w:rsidRPr="006556B0" w:rsidRDefault="00197694" w:rsidP="00197694">
      <w:pPr>
        <w:pStyle w:val="Comment"/>
        <w:spacing w:line="240" w:lineRule="auto"/>
        <w:rPr>
          <w:rFonts w:eastAsia="Calibri"/>
          <w:b/>
          <w:bCs/>
          <w:u w:val="single"/>
        </w:rPr>
      </w:pPr>
      <w:r w:rsidRPr="006556B0">
        <w:rPr>
          <w:rFonts w:eastAsia="Calibri"/>
          <w:b/>
          <w:bCs/>
          <w:u w:val="single"/>
        </w:rPr>
        <w:t>4.Semen analysis:</w:t>
      </w:r>
    </w:p>
    <w:p w14:paraId="2969404C" w14:textId="77777777" w:rsidR="00197694" w:rsidRDefault="001674B1" w:rsidP="00197694">
      <w:pPr>
        <w:pStyle w:val="Comment"/>
        <w:spacing w:line="240" w:lineRule="auto"/>
        <w:rPr>
          <w:sz w:val="24"/>
          <w:szCs w:val="24"/>
        </w:rPr>
      </w:pPr>
      <w:r w:rsidRPr="001674B1">
        <w:rPr>
          <w:sz w:val="24"/>
          <w:szCs w:val="24"/>
        </w:rPr>
        <w:t xml:space="preserve">As indicated in </w:t>
      </w:r>
      <w:r w:rsidRPr="001674B1">
        <w:rPr>
          <w:b/>
          <w:sz w:val="24"/>
          <w:szCs w:val="24"/>
        </w:rPr>
        <w:t>Table (4)</w:t>
      </w:r>
      <w:r w:rsidRPr="001674B1">
        <w:rPr>
          <w:sz w:val="24"/>
          <w:szCs w:val="24"/>
        </w:rPr>
        <w:t xml:space="preserve">, the TiO2NPs group had considerably lower sperm motility, viability, cell count, and concentration than the other experimental groups. NAC and curcumin, either alone or in combination, were able to reverse this decline. </w:t>
      </w:r>
      <w:r w:rsidR="00197694" w:rsidRPr="00B25357">
        <w:rPr>
          <w:sz w:val="24"/>
          <w:szCs w:val="24"/>
        </w:rPr>
        <w:t>but, TiO</w:t>
      </w:r>
      <w:r w:rsidR="00197694" w:rsidRPr="00B25357">
        <w:rPr>
          <w:sz w:val="24"/>
          <w:szCs w:val="24"/>
          <w:vertAlign w:val="subscript"/>
        </w:rPr>
        <w:t>2</w:t>
      </w:r>
      <w:r w:rsidR="00197694" w:rsidRPr="00B25357">
        <w:rPr>
          <w:sz w:val="24"/>
          <w:szCs w:val="24"/>
        </w:rPr>
        <w:t>NPs and NAC group was insignificantly different with TiO</w:t>
      </w:r>
      <w:r w:rsidR="00197694" w:rsidRPr="00B25357">
        <w:rPr>
          <w:sz w:val="24"/>
          <w:szCs w:val="24"/>
          <w:vertAlign w:val="subscript"/>
        </w:rPr>
        <w:t>2</w:t>
      </w:r>
      <w:r w:rsidR="00197694" w:rsidRPr="00B25357">
        <w:rPr>
          <w:sz w:val="24"/>
          <w:szCs w:val="24"/>
        </w:rPr>
        <w:t>NPs and curcumin group. TiO</w:t>
      </w:r>
      <w:r w:rsidR="00197694" w:rsidRPr="00B25357">
        <w:rPr>
          <w:sz w:val="24"/>
          <w:szCs w:val="24"/>
          <w:vertAlign w:val="subscript"/>
        </w:rPr>
        <w:t>2</w:t>
      </w:r>
      <w:r w:rsidR="00197694" w:rsidRPr="00B25357">
        <w:rPr>
          <w:sz w:val="24"/>
          <w:szCs w:val="24"/>
        </w:rPr>
        <w:t>NPs, NAC and curcumin group were significantly higher than TiO</w:t>
      </w:r>
      <w:r w:rsidR="00197694" w:rsidRPr="00B25357">
        <w:rPr>
          <w:sz w:val="24"/>
          <w:szCs w:val="24"/>
          <w:vertAlign w:val="subscript"/>
        </w:rPr>
        <w:t>2</w:t>
      </w:r>
      <w:r w:rsidR="00197694" w:rsidRPr="00B25357">
        <w:rPr>
          <w:sz w:val="24"/>
          <w:szCs w:val="24"/>
        </w:rPr>
        <w:t>NPs and NAC group and TiO</w:t>
      </w:r>
      <w:r w:rsidR="00197694" w:rsidRPr="00B25357">
        <w:rPr>
          <w:sz w:val="24"/>
          <w:szCs w:val="24"/>
          <w:vertAlign w:val="subscript"/>
        </w:rPr>
        <w:t>2</w:t>
      </w:r>
      <w:r w:rsidR="00197694" w:rsidRPr="00B25357">
        <w:rPr>
          <w:sz w:val="24"/>
          <w:szCs w:val="24"/>
        </w:rPr>
        <w:t>NPs and curcumin group in sperm livability. TiO</w:t>
      </w:r>
      <w:r w:rsidR="00197694" w:rsidRPr="00B25357">
        <w:rPr>
          <w:sz w:val="24"/>
          <w:szCs w:val="24"/>
          <w:vertAlign w:val="subscript"/>
        </w:rPr>
        <w:t>2</w:t>
      </w:r>
      <w:r w:rsidR="00197694" w:rsidRPr="00B25357">
        <w:rPr>
          <w:sz w:val="24"/>
          <w:szCs w:val="24"/>
        </w:rPr>
        <w:t>NPs, NAC and curcumin group were highly significant more than TiO</w:t>
      </w:r>
      <w:r w:rsidR="00197694" w:rsidRPr="00B25357">
        <w:rPr>
          <w:sz w:val="24"/>
          <w:szCs w:val="24"/>
          <w:vertAlign w:val="subscript"/>
        </w:rPr>
        <w:t>2</w:t>
      </w:r>
      <w:r w:rsidR="00197694" w:rsidRPr="00B25357">
        <w:rPr>
          <w:sz w:val="24"/>
          <w:szCs w:val="24"/>
        </w:rPr>
        <w:t>NPs and NAC group and TiO</w:t>
      </w:r>
      <w:r w:rsidR="00197694" w:rsidRPr="00B25357">
        <w:rPr>
          <w:sz w:val="24"/>
          <w:szCs w:val="24"/>
          <w:vertAlign w:val="subscript"/>
        </w:rPr>
        <w:t>2</w:t>
      </w:r>
      <w:r w:rsidR="00197694" w:rsidRPr="00B25357">
        <w:rPr>
          <w:sz w:val="24"/>
          <w:szCs w:val="24"/>
        </w:rPr>
        <w:t>NPs and curcumin group in sperm concentration. Conversely, sperm abnormalities were highly significant increased in the TiO</w:t>
      </w:r>
      <w:r w:rsidR="00197694" w:rsidRPr="00B25357">
        <w:rPr>
          <w:sz w:val="24"/>
          <w:szCs w:val="24"/>
          <w:vertAlign w:val="subscript"/>
        </w:rPr>
        <w:t>2</w:t>
      </w:r>
      <w:r w:rsidR="00197694" w:rsidRPr="00B25357">
        <w:rPr>
          <w:sz w:val="24"/>
          <w:szCs w:val="24"/>
        </w:rPr>
        <w:t>NPs group compared with the other groups.</w:t>
      </w:r>
    </w:p>
    <w:p w14:paraId="45D46FBD" w14:textId="77777777" w:rsidR="00197694" w:rsidRPr="00CF21FE" w:rsidRDefault="00197694" w:rsidP="00197694">
      <w:pPr>
        <w:spacing w:after="160" w:line="240" w:lineRule="auto"/>
        <w:ind w:left="142"/>
        <w:contextualSpacing/>
        <w:jc w:val="both"/>
        <w:rPr>
          <w:rFonts w:ascii="Times New Roman" w:eastAsia="Calibri" w:hAnsi="Times New Roman" w:cs="Times New Roman"/>
          <w:b/>
          <w:bCs/>
          <w:sz w:val="28"/>
          <w:szCs w:val="28"/>
          <w:u w:val="single"/>
        </w:rPr>
      </w:pPr>
      <w:r w:rsidRPr="00D123F4">
        <w:rPr>
          <w:rFonts w:ascii="Times New Roman" w:eastAsia="Calibri" w:hAnsi="Times New Roman" w:cs="Times New Roman"/>
          <w:b/>
          <w:sz w:val="24"/>
          <w:szCs w:val="24"/>
          <w:u w:val="single"/>
        </w:rPr>
        <w:t>5.Relative quantitative PCR for 17β-HSD and Bax mRNA transcripts</w:t>
      </w:r>
      <w:r w:rsidRPr="00CF21FE">
        <w:rPr>
          <w:rFonts w:ascii="Times New Roman" w:eastAsia="Calibri" w:hAnsi="Times New Roman" w:cs="Times New Roman"/>
          <w:b/>
          <w:bCs/>
          <w:sz w:val="28"/>
          <w:szCs w:val="28"/>
          <w:u w:val="single"/>
        </w:rPr>
        <w:t>:</w:t>
      </w:r>
    </w:p>
    <w:p w14:paraId="01CF6E1F" w14:textId="77777777" w:rsidR="00197694" w:rsidRPr="00E428F2" w:rsidRDefault="00197694" w:rsidP="00197694">
      <w:pPr>
        <w:pStyle w:val="Comment"/>
        <w:spacing w:line="240" w:lineRule="auto"/>
        <w:rPr>
          <w:rFonts w:eastAsia="Calibri"/>
          <w:sz w:val="24"/>
          <w:szCs w:val="24"/>
        </w:rPr>
      </w:pPr>
      <w:r>
        <w:rPr>
          <w:rFonts w:eastAsia="Calibri"/>
          <w:b/>
          <w:bCs/>
          <w:sz w:val="24"/>
          <w:szCs w:val="24"/>
        </w:rPr>
        <w:t xml:space="preserve"> (Fig. 1)</w:t>
      </w:r>
      <w:r w:rsidRPr="00E428F2">
        <w:rPr>
          <w:rFonts w:eastAsia="Calibri"/>
          <w:sz w:val="24"/>
          <w:szCs w:val="24"/>
        </w:rPr>
        <w:t xml:space="preserve"> show that </w:t>
      </w:r>
      <w:r w:rsidRPr="00E428F2">
        <w:rPr>
          <w:sz w:val="24"/>
          <w:szCs w:val="24"/>
        </w:rPr>
        <w:t>downregulation in HSD17B3 gene expression was found in testicular tissues following TiO2NPs  treatment ,compared with the control group, solvent group, NAC group and curcumin group by 0.011 , 1 , 1.089 , 2.301 and 2.107 fold changes respectively.</w:t>
      </w:r>
    </w:p>
    <w:p w14:paraId="0DC0412E" w14:textId="77777777" w:rsidR="00197694" w:rsidRPr="00E428F2" w:rsidRDefault="00197694" w:rsidP="00197694">
      <w:pPr>
        <w:pStyle w:val="Comment"/>
        <w:spacing w:line="240" w:lineRule="auto"/>
        <w:rPr>
          <w:b/>
          <w:sz w:val="24"/>
          <w:szCs w:val="24"/>
        </w:rPr>
      </w:pPr>
      <w:r w:rsidRPr="00E428F2">
        <w:rPr>
          <w:sz w:val="24"/>
          <w:szCs w:val="24"/>
        </w:rPr>
        <w:t>However, this level was upregulated in TiO2NPs and NAC group , TiO2NPs and curcumin group and TiO2NPs, NAC and curcumin group compared with TiO2NPs group by 68.663 , 25.624 , 213.23</w:t>
      </w:r>
      <w:r>
        <w:rPr>
          <w:sz w:val="24"/>
          <w:szCs w:val="24"/>
        </w:rPr>
        <w:t>6 , 1 fold changes respectively.</w:t>
      </w:r>
    </w:p>
    <w:p w14:paraId="239131BF" w14:textId="77777777" w:rsidR="00197694" w:rsidRPr="00E428F2" w:rsidRDefault="00197694" w:rsidP="00197694">
      <w:pPr>
        <w:pStyle w:val="Comment"/>
        <w:spacing w:line="240" w:lineRule="auto"/>
        <w:rPr>
          <w:rFonts w:eastAsia="Calibri"/>
          <w:sz w:val="24"/>
          <w:szCs w:val="24"/>
        </w:rPr>
      </w:pPr>
      <w:r>
        <w:rPr>
          <w:sz w:val="24"/>
          <w:szCs w:val="24"/>
        </w:rPr>
        <w:t>U</w:t>
      </w:r>
      <w:r w:rsidRPr="00E428F2">
        <w:rPr>
          <w:sz w:val="24"/>
          <w:szCs w:val="24"/>
        </w:rPr>
        <w:t>pregulation in BAX gene expression was found in testicular tissues following TiO2NPs treatment, compared with the control group, solvent group, NAC group and curcumin group by 2.234 , 1 , 1.069 , 0.804 and 1.074 fold changes respectively.</w:t>
      </w:r>
    </w:p>
    <w:p w14:paraId="142E2110" w14:textId="77777777" w:rsidR="00197694" w:rsidRPr="00E428F2" w:rsidRDefault="00197694" w:rsidP="00197694">
      <w:pPr>
        <w:pStyle w:val="Comment"/>
        <w:spacing w:line="240" w:lineRule="auto"/>
        <w:rPr>
          <w:b/>
          <w:sz w:val="24"/>
          <w:szCs w:val="24"/>
        </w:rPr>
      </w:pPr>
      <w:r w:rsidRPr="00E428F2">
        <w:rPr>
          <w:sz w:val="24"/>
          <w:szCs w:val="24"/>
        </w:rPr>
        <w:t>However, this level was downregulated in TiO2NPs and NAC group , TiO2NPs and curcumin group and TiO2NPs, NAC and curcumin group compared with TiO2NPs group by 0.569 , 0.649 , 0.49</w:t>
      </w:r>
      <w:r>
        <w:rPr>
          <w:sz w:val="24"/>
          <w:szCs w:val="24"/>
        </w:rPr>
        <w:t>8 , 1 fold changes respectively.</w:t>
      </w:r>
    </w:p>
    <w:p w14:paraId="48B730E3" w14:textId="77777777" w:rsidR="00197694" w:rsidRPr="00E428F2" w:rsidRDefault="00197694" w:rsidP="00197694">
      <w:pPr>
        <w:spacing w:after="237" w:line="240" w:lineRule="auto"/>
        <w:jc w:val="both"/>
        <w:rPr>
          <w:rFonts w:ascii="Times New Roman" w:eastAsia="Calibri" w:hAnsi="Times New Roman" w:cs="Times New Roman"/>
          <w:sz w:val="24"/>
          <w:szCs w:val="24"/>
        </w:rPr>
      </w:pPr>
      <w:r w:rsidRPr="00E428F2">
        <w:rPr>
          <w:rFonts w:ascii="Times New Roman" w:eastAsia="Calibri" w:hAnsi="Times New Roman" w:cs="Times New Roman"/>
          <w:b/>
          <w:sz w:val="24"/>
          <w:szCs w:val="24"/>
          <w:u w:val="single" w:color="000000"/>
        </w:rPr>
        <w:t>6.Histopathological result by</w:t>
      </w:r>
      <w:r w:rsidRPr="00E428F2">
        <w:rPr>
          <w:rFonts w:ascii="Times New Roman" w:eastAsia="Calibri" w:hAnsi="Times New Roman" w:cs="Times New Roman"/>
          <w:b/>
          <w:sz w:val="24"/>
          <w:szCs w:val="24"/>
          <w:u w:val="single"/>
        </w:rPr>
        <w:t xml:space="preserve"> Light </w:t>
      </w:r>
      <w:r w:rsidRPr="00C918EF">
        <w:rPr>
          <w:rFonts w:ascii="Times New Roman" w:eastAsia="Calibri" w:hAnsi="Times New Roman" w:cs="Times New Roman"/>
          <w:b/>
          <w:sz w:val="24"/>
          <w:szCs w:val="24"/>
          <w:u w:val="single"/>
        </w:rPr>
        <w:t>microscope</w:t>
      </w:r>
      <w:r>
        <w:rPr>
          <w:rFonts w:ascii="Times New Roman" w:eastAsia="Calibri" w:hAnsi="Times New Roman" w:cs="Times New Roman"/>
          <w:b/>
          <w:sz w:val="24"/>
          <w:szCs w:val="24"/>
        </w:rPr>
        <w:t>:</w:t>
      </w:r>
    </w:p>
    <w:p w14:paraId="36DB58A5" w14:textId="77777777" w:rsidR="00F96D58" w:rsidRPr="00EA363A" w:rsidRDefault="001674B1" w:rsidP="00EA363A">
      <w:pPr>
        <w:pStyle w:val="Comment"/>
        <w:spacing w:line="240" w:lineRule="auto"/>
        <w:rPr>
          <w:rFonts w:eastAsia="Calibri"/>
          <w:bCs/>
          <w:sz w:val="24"/>
          <w:szCs w:val="24"/>
        </w:rPr>
      </w:pPr>
      <w:r w:rsidRPr="001674B1">
        <w:rPr>
          <w:sz w:val="24"/>
          <w:szCs w:val="24"/>
        </w:rPr>
        <w:t xml:space="preserve">The typical architecture of seminiferous tubules and interstitial tissues was seen in the control, solvent, NAC, and curcumin groups (Leydig cells). The TiO2NPs group, on the other hand, showed clear signs of loss of normal architecture, seminiferous tubule degeneration, and a decrease in the number of spermatogenic cells. Furthermore, compared to the testis sections in the control group, a decrease in the number of Leydig cells, intercellular vaculaization, and eventual atrophy with a lower sperm count, there was a decrease in the number of Leydig cells, intercellular vaculaization, and eventual atrophy with a lower sperm count. In comparison to the TiO2NPs group, the TiO2NPs and NAC group showed a moderate improvement, with a normal regular distribution in spermatogenesis cycles and improved sperm counts and Leydig cells. Curcumin with TiO2NPs co-treatment resulted in modest hyperemia and a moderate improvement in </w:t>
      </w:r>
      <w:r w:rsidRPr="001674B1">
        <w:rPr>
          <w:sz w:val="24"/>
          <w:szCs w:val="24"/>
        </w:rPr>
        <w:lastRenderedPageBreak/>
        <w:t xml:space="preserve">spermatogenesis cycles, as well as an increase in sperm count. As demonstrated in, these modifications were partially increased </w:t>
      </w:r>
      <w:r w:rsidRPr="001674B1">
        <w:rPr>
          <w:sz w:val="24"/>
          <w:szCs w:val="24"/>
        </w:rPr>
        <w:t xml:space="preserve">following NAC or curcumin treatments and nearly totally recovered when both NAC and curcumin were used together </w:t>
      </w:r>
      <w:r>
        <w:rPr>
          <w:b/>
          <w:sz w:val="24"/>
          <w:szCs w:val="24"/>
        </w:rPr>
        <w:t>(Fig. 2).</w:t>
      </w:r>
    </w:p>
    <w:p w14:paraId="17E4862A" w14:textId="77777777" w:rsidR="00DC71C6" w:rsidRDefault="00DC71C6" w:rsidP="00384A36">
      <w:pPr>
        <w:jc w:val="center"/>
        <w:rPr>
          <w:rFonts w:ascii="Times New Roman" w:eastAsia="Calibri" w:hAnsi="Times New Roman" w:cs="Times New Roman"/>
          <w:bCs/>
          <w:sz w:val="24"/>
          <w:szCs w:val="24"/>
        </w:rPr>
        <w:sectPr w:rsidR="00DC71C6" w:rsidSect="00DC71C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8" w:footer="708" w:gutter="0"/>
          <w:cols w:num="2" w:space="720"/>
          <w:docGrid w:linePitch="360"/>
        </w:sectPr>
      </w:pPr>
    </w:p>
    <w:p w14:paraId="34FBB307" w14:textId="77777777" w:rsidR="00384A36" w:rsidRDefault="00384A36" w:rsidP="00384A36">
      <w:pPr>
        <w:jc w:val="center"/>
        <w:rPr>
          <w:rFonts w:ascii="Times New Roman" w:eastAsia="Calibri" w:hAnsi="Times New Roman" w:cs="Times New Roman"/>
          <w:bCs/>
          <w:sz w:val="24"/>
          <w:szCs w:val="24"/>
        </w:rPr>
      </w:pPr>
      <w:r>
        <w:rPr>
          <w:noProof/>
        </w:rPr>
        <w:drawing>
          <wp:inline distT="0" distB="0" distL="0" distR="0" wp14:anchorId="244ACBB0" wp14:editId="6474DC01">
            <wp:extent cx="5791200" cy="44291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5798534" cy="4434734"/>
                    </a:xfrm>
                    <a:prstGeom prst="rect">
                      <a:avLst/>
                    </a:prstGeom>
                  </pic:spPr>
                </pic:pic>
              </a:graphicData>
            </a:graphic>
          </wp:inline>
        </w:drawing>
      </w:r>
    </w:p>
    <w:p w14:paraId="370FEF1B" w14:textId="77777777" w:rsidR="00384A36" w:rsidRDefault="002017A9" w:rsidP="00384A36">
      <w:pPr>
        <w:spacing w:after="0" w:line="240" w:lineRule="auto"/>
        <w:jc w:val="both"/>
        <w:rPr>
          <w:rFonts w:ascii="Times New Roman" w:eastAsia="Calibri" w:hAnsi="Times New Roman" w:cs="Times New Roman"/>
          <w:bCs/>
          <w:sz w:val="24"/>
          <w:szCs w:val="24"/>
        </w:rPr>
      </w:pPr>
      <w:r w:rsidRPr="002017A9">
        <w:rPr>
          <w:rFonts w:ascii="Times New Roman" w:eastAsia="Calibri" w:hAnsi="Times New Roman" w:cs="Times New Roman"/>
          <w:b/>
          <w:bCs/>
          <w:sz w:val="24"/>
          <w:szCs w:val="24"/>
        </w:rPr>
        <w:t>Fig. 1</w:t>
      </w:r>
      <w:r w:rsidR="00384A36" w:rsidRPr="002017A9">
        <w:rPr>
          <w:rFonts w:ascii="Times New Roman" w:eastAsia="Calibri" w:hAnsi="Times New Roman" w:cs="Times New Roman"/>
          <w:b/>
          <w:bCs/>
          <w:sz w:val="24"/>
          <w:szCs w:val="24"/>
        </w:rPr>
        <w:t>:</w:t>
      </w:r>
      <w:r w:rsidR="00384A36" w:rsidRPr="00384A36">
        <w:rPr>
          <w:rFonts w:ascii="Times New Roman" w:eastAsia="Calibri" w:hAnsi="Times New Roman" w:cs="Times New Roman"/>
          <w:bCs/>
          <w:sz w:val="24"/>
          <w:szCs w:val="24"/>
        </w:rPr>
        <w:t xml:space="preserve"> (a)  fold changes of HSD17B3 between control group ( as calibrator ) and solvent , NAC, curcumin and TiO2NPs  group, (b) fold changes of HSD17B3 between TiO2NPs group ( as calibrator ) and TiO2NPs and  NAC group, TiO2NPs and curcumin group and TiO2NPs, NAC and  curcumin group, (c)  fold changes of  BAX  between control group ( as calibrator ) and solvent , NAC, curcumin and TiO2NPs group, (d)  Fold changes of BAX between TiO2NPs group ( as calibrator ) and TiO2NPs and  NAC group, TiO2NPs and curcumin group and TiO2NPs, NAC and  curcumin group.</w:t>
      </w:r>
    </w:p>
    <w:p w14:paraId="7954B74C" w14:textId="77777777" w:rsidR="000D462A" w:rsidRDefault="000D462A" w:rsidP="00384A36">
      <w:pPr>
        <w:spacing w:after="0" w:line="240" w:lineRule="auto"/>
        <w:jc w:val="both"/>
        <w:rPr>
          <w:rFonts w:ascii="Times New Roman" w:eastAsia="Calibri" w:hAnsi="Times New Roman" w:cs="Times New Roman"/>
          <w:bCs/>
          <w:sz w:val="24"/>
          <w:szCs w:val="24"/>
        </w:rPr>
      </w:pPr>
    </w:p>
    <w:p w14:paraId="4208CC4E" w14:textId="77777777" w:rsidR="000D462A" w:rsidRDefault="000D462A" w:rsidP="000D462A">
      <w:pPr>
        <w:spacing w:after="0" w:line="240" w:lineRule="auto"/>
        <w:jc w:val="center"/>
        <w:rPr>
          <w:rFonts w:ascii="Times New Roman" w:eastAsia="Calibri" w:hAnsi="Times New Roman" w:cs="Times New Roman"/>
          <w:bCs/>
          <w:sz w:val="24"/>
          <w:szCs w:val="24"/>
        </w:rPr>
      </w:pPr>
      <w:r>
        <w:rPr>
          <w:noProof/>
        </w:rPr>
        <w:lastRenderedPageBreak/>
        <w:drawing>
          <wp:inline distT="0" distB="0" distL="0" distR="0" wp14:anchorId="7228EDA0" wp14:editId="2730F61B">
            <wp:extent cx="4622432" cy="3849730"/>
            <wp:effectExtent l="0" t="0" r="698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20675" cy="3848267"/>
                    </a:xfrm>
                    <a:prstGeom prst="rect">
                      <a:avLst/>
                    </a:prstGeom>
                  </pic:spPr>
                </pic:pic>
              </a:graphicData>
            </a:graphic>
          </wp:inline>
        </w:drawing>
      </w:r>
    </w:p>
    <w:p w14:paraId="6692A32D" w14:textId="77777777" w:rsidR="00F831E9" w:rsidRDefault="002017A9" w:rsidP="00F831E9">
      <w:pPr>
        <w:spacing w:before="240" w:after="160" w:line="24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Fig. 2</w:t>
      </w:r>
      <w:r w:rsidR="000D462A" w:rsidRPr="009E15CE">
        <w:rPr>
          <w:rFonts w:ascii="Times New Roman" w:eastAsia="Calibri" w:hAnsi="Times New Roman" w:cs="Times New Roman"/>
          <w:sz w:val="24"/>
          <w:szCs w:val="24"/>
        </w:rPr>
        <w:t xml:space="preserve"> : </w:t>
      </w:r>
      <w:r w:rsidR="002F086A" w:rsidRPr="002F086A">
        <w:rPr>
          <w:rFonts w:ascii="Times New Roman" w:eastAsia="Calibri" w:hAnsi="Times New Roman" w:cs="Times New Roman"/>
          <w:b/>
          <w:sz w:val="24"/>
          <w:szCs w:val="24"/>
        </w:rPr>
        <w:t>(a):</w:t>
      </w:r>
      <w:r w:rsidR="002F086A" w:rsidRPr="002F086A">
        <w:rPr>
          <w:rFonts w:ascii="Times New Roman" w:eastAsia="Calibri" w:hAnsi="Times New Roman" w:cs="Times New Roman"/>
          <w:sz w:val="24"/>
          <w:szCs w:val="24"/>
        </w:rPr>
        <w:t xml:space="preserve"> Photomicrograph of a slice of rat testis taken from a control group (1), demonstrating normal architecture with well-organized densely matted seminiferous tubules (S) and normal interstitial tissues (I) (Hx &amp; E x 100), </w:t>
      </w:r>
      <w:r w:rsidR="002F086A" w:rsidRPr="002F086A">
        <w:rPr>
          <w:rFonts w:ascii="Times New Roman" w:eastAsia="Calibri" w:hAnsi="Times New Roman" w:cs="Times New Roman"/>
          <w:b/>
          <w:sz w:val="24"/>
          <w:szCs w:val="24"/>
        </w:rPr>
        <w:t>(b):</w:t>
      </w:r>
      <w:r w:rsidR="002F086A" w:rsidRPr="002F086A">
        <w:rPr>
          <w:rFonts w:ascii="Times New Roman" w:eastAsia="Calibri" w:hAnsi="Times New Roman" w:cs="Times New Roman"/>
          <w:sz w:val="24"/>
          <w:szCs w:val="24"/>
        </w:rPr>
        <w:t xml:space="preserve"> Photomicrograph of a segment of rat testis produced from a solvent group (2), revealing typical architecture with densely matted seminiferous tubules (S) and normal interstitial tissues (I) (Hx &amp; E x 100), </w:t>
      </w:r>
      <w:r w:rsidR="002F086A" w:rsidRPr="002F086A">
        <w:rPr>
          <w:rFonts w:ascii="Times New Roman" w:eastAsia="Calibri" w:hAnsi="Times New Roman" w:cs="Times New Roman"/>
          <w:b/>
          <w:sz w:val="24"/>
          <w:szCs w:val="24"/>
        </w:rPr>
        <w:t>(c):</w:t>
      </w:r>
      <w:r w:rsidR="002F086A" w:rsidRPr="002F086A">
        <w:rPr>
          <w:rFonts w:ascii="Times New Roman" w:eastAsia="Calibri" w:hAnsi="Times New Roman" w:cs="Times New Roman"/>
          <w:sz w:val="24"/>
          <w:szCs w:val="24"/>
        </w:rPr>
        <w:t xml:space="preserve"> Photomicrograph of a piece of rat testis taken from a NAC group (3), revealing sertoli cells (ST), spermatogonia (SG), spermatocyte (SPC), and sperms (SP) in the seminiferous tubules (Hx &amp;Ex 400)</w:t>
      </w:r>
      <w:r w:rsidR="002F086A" w:rsidRPr="002F086A">
        <w:rPr>
          <w:rFonts w:ascii="Times New Roman" w:eastAsia="Calibri" w:hAnsi="Times New Roman" w:cs="Times New Roman"/>
          <w:b/>
          <w:sz w:val="24"/>
          <w:szCs w:val="24"/>
        </w:rPr>
        <w:t xml:space="preserve">, </w:t>
      </w:r>
      <w:r w:rsidR="002F086A" w:rsidRPr="002F086A">
        <w:rPr>
          <w:rFonts w:ascii="Times New Roman" w:eastAsia="Calibri" w:hAnsi="Times New Roman" w:cs="Times New Roman"/>
          <w:b/>
          <w:bCs/>
          <w:sz w:val="24"/>
          <w:szCs w:val="24"/>
        </w:rPr>
        <w:t xml:space="preserve">(d): </w:t>
      </w:r>
      <w:r w:rsidR="002F086A" w:rsidRPr="002F086A">
        <w:rPr>
          <w:rFonts w:ascii="Times New Roman" w:eastAsia="Calibri" w:hAnsi="Times New Roman" w:cs="Times New Roman"/>
          <w:bCs/>
          <w:sz w:val="24"/>
          <w:szCs w:val="24"/>
        </w:rPr>
        <w:t>Photomicrograph of a section of rat's testis prepared from curcumin-treated group (4), showing normal architecture with well-arranged closely matted seminiferous tubules (S), normal blood vessles (vs), and normal interstitial tissues (I) (Hx &amp; E x 100),</w:t>
      </w:r>
      <w:r w:rsidR="000D462A" w:rsidRPr="009E15CE">
        <w:rPr>
          <w:rFonts w:ascii="Times New Roman" w:eastAsia="Calibri" w:hAnsi="Times New Roman" w:cs="Times New Roman"/>
          <w:sz w:val="24"/>
          <w:szCs w:val="24"/>
        </w:rPr>
        <w:t xml:space="preserve">  </w:t>
      </w:r>
      <w:r w:rsidR="002F086A" w:rsidRPr="002F086A">
        <w:rPr>
          <w:rFonts w:ascii="Times New Roman" w:eastAsia="Calibri" w:hAnsi="Times New Roman" w:cs="Times New Roman"/>
          <w:b/>
          <w:bCs/>
          <w:sz w:val="24"/>
          <w:szCs w:val="24"/>
        </w:rPr>
        <w:t>(e) and (f):</w:t>
      </w:r>
      <w:r w:rsidR="002F086A" w:rsidRPr="002F086A">
        <w:rPr>
          <w:rFonts w:ascii="Times New Roman" w:eastAsia="Calibri" w:hAnsi="Times New Roman" w:cs="Times New Roman"/>
          <w:bCs/>
          <w:sz w:val="24"/>
          <w:szCs w:val="24"/>
        </w:rPr>
        <w:t xml:space="preserve"> Photomicrograph of a slice of rat testis from the TiO2NPs-treated group (5), demonstrating severe loss of normal architecture of seminiferous tubules (S), atrophy (A), and basement membrane separation (D) (Hx &amp; E x 100), </w:t>
      </w:r>
      <w:r w:rsidR="002F086A" w:rsidRPr="002F086A">
        <w:rPr>
          <w:rFonts w:ascii="Times New Roman" w:eastAsia="Calibri" w:hAnsi="Times New Roman" w:cs="Times New Roman"/>
          <w:b/>
          <w:bCs/>
          <w:sz w:val="24"/>
          <w:szCs w:val="24"/>
        </w:rPr>
        <w:t>(g):</w:t>
      </w:r>
      <w:r w:rsidR="002F086A" w:rsidRPr="002F086A">
        <w:rPr>
          <w:rFonts w:ascii="Times New Roman" w:eastAsia="Calibri" w:hAnsi="Times New Roman" w:cs="Times New Roman"/>
          <w:bCs/>
          <w:sz w:val="24"/>
          <w:szCs w:val="24"/>
        </w:rPr>
        <w:t xml:space="preserve"> Photomicrograph of a portion of rat testis from the TiO2NPs-treated group (5), exhibiting spermatogonia (SG) and spermatocyte (SPC) degradation as well as a decrease in sperm (SP) count (Hx &amp; E x 400),</w:t>
      </w:r>
      <w:r w:rsidR="000D462A" w:rsidRPr="009E15CE">
        <w:rPr>
          <w:rFonts w:ascii="Times New Roman" w:eastAsia="Calibri" w:hAnsi="Times New Roman" w:cs="Times New Roman"/>
          <w:sz w:val="24"/>
          <w:szCs w:val="24"/>
        </w:rPr>
        <w:t xml:space="preserve"> </w:t>
      </w:r>
      <w:r w:rsidR="002F086A" w:rsidRPr="002F086A">
        <w:rPr>
          <w:rFonts w:ascii="Times New Roman" w:eastAsia="Calibri" w:hAnsi="Times New Roman" w:cs="Times New Roman"/>
          <w:b/>
          <w:bCs/>
          <w:sz w:val="24"/>
          <w:szCs w:val="24"/>
        </w:rPr>
        <w:t>(h):</w:t>
      </w:r>
      <w:r w:rsidR="002F086A" w:rsidRPr="002F086A">
        <w:rPr>
          <w:rFonts w:ascii="Times New Roman" w:eastAsia="Calibri" w:hAnsi="Times New Roman" w:cs="Times New Roman"/>
          <w:bCs/>
          <w:sz w:val="24"/>
          <w:szCs w:val="24"/>
        </w:rPr>
        <w:t xml:space="preserve"> Photomicrograph of a portion of rat testis generated from TiO2NPs and NAC treated group (6), demonstrating slight loss of normal seminiferous tubule architecture (S), mild detachment (D), and mild vaculation (v) (Hx &amp; E x 100), </w:t>
      </w:r>
      <w:r w:rsidR="00F831E9">
        <w:rPr>
          <w:rFonts w:ascii="Times New Roman" w:eastAsia="Calibri" w:hAnsi="Times New Roman" w:cs="Times New Roman"/>
          <w:bCs/>
          <w:sz w:val="24"/>
          <w:szCs w:val="24"/>
        </w:rPr>
        <w:t>(</w:t>
      </w:r>
      <w:r w:rsidR="00F831E9">
        <w:rPr>
          <w:rFonts w:ascii="Times New Roman" w:eastAsia="Calibri" w:hAnsi="Times New Roman" w:cs="Times New Roman"/>
          <w:b/>
          <w:bCs/>
          <w:sz w:val="24"/>
          <w:szCs w:val="24"/>
        </w:rPr>
        <w:t>i</w:t>
      </w:r>
      <w:r w:rsidR="002F086A">
        <w:rPr>
          <w:rFonts w:ascii="Times New Roman" w:eastAsia="Calibri" w:hAnsi="Times New Roman" w:cs="Times New Roman"/>
          <w:bCs/>
          <w:sz w:val="24"/>
          <w:szCs w:val="24"/>
        </w:rPr>
        <w:t>):</w:t>
      </w:r>
      <w:r w:rsidR="00F831E9">
        <w:rPr>
          <w:rFonts w:ascii="Times New Roman" w:eastAsia="Calibri" w:hAnsi="Times New Roman" w:cs="Times New Roman"/>
          <w:bCs/>
          <w:sz w:val="24"/>
          <w:szCs w:val="24"/>
        </w:rPr>
        <w:t xml:space="preserve"> </w:t>
      </w:r>
      <w:r w:rsidR="002F086A" w:rsidRPr="002F086A">
        <w:rPr>
          <w:rFonts w:ascii="Times New Roman" w:eastAsia="Calibri" w:hAnsi="Times New Roman" w:cs="Times New Roman"/>
          <w:bCs/>
          <w:sz w:val="24"/>
          <w:szCs w:val="24"/>
        </w:rPr>
        <w:t>Photomicrograph of a segment of rat testis taken from TiO2NPs and curcumin-treated group (7), demonstrating very minor restoration of seminiferous tubule architecture (s) with intercellular vacuoles (V), increased numbers of spermatocytes (spc) and sperms (sp) filling lumen, and less atrophy (A) (Hx &amp; E x 100),</w:t>
      </w:r>
      <w:r w:rsidR="002F086A" w:rsidRPr="002F086A">
        <w:rPr>
          <w:rFonts w:ascii="Times New Roman" w:eastAsia="Calibri" w:hAnsi="Times New Roman" w:cs="Times New Roman"/>
          <w:b/>
          <w:bCs/>
          <w:sz w:val="24"/>
          <w:szCs w:val="24"/>
        </w:rPr>
        <w:t xml:space="preserve"> </w:t>
      </w:r>
      <w:r w:rsidR="00F831E9" w:rsidRPr="00F831E9">
        <w:rPr>
          <w:rFonts w:ascii="Times New Roman" w:eastAsia="Calibri" w:hAnsi="Times New Roman" w:cs="Times New Roman"/>
          <w:b/>
          <w:bCs/>
          <w:sz w:val="24"/>
          <w:szCs w:val="24"/>
        </w:rPr>
        <w:t xml:space="preserve">(j): </w:t>
      </w:r>
      <w:r w:rsidR="00F831E9" w:rsidRPr="00F831E9">
        <w:rPr>
          <w:rFonts w:ascii="Times New Roman" w:eastAsia="Calibri" w:hAnsi="Times New Roman" w:cs="Times New Roman"/>
          <w:bCs/>
          <w:sz w:val="24"/>
          <w:szCs w:val="24"/>
        </w:rPr>
        <w:t>Photomicrograph of a portion of rat testis produced from TiO2NPs, NAC, and curcumin treated group (8), demonstrating the restoration of normal arch</w:t>
      </w:r>
      <w:r w:rsidR="00F831E9">
        <w:rPr>
          <w:rFonts w:ascii="Times New Roman" w:eastAsia="Calibri" w:hAnsi="Times New Roman" w:cs="Times New Roman"/>
          <w:bCs/>
          <w:sz w:val="24"/>
          <w:szCs w:val="24"/>
        </w:rPr>
        <w:t>itecture of seminiferous tubules</w:t>
      </w:r>
      <w:r w:rsidR="00F831E9" w:rsidRPr="00F831E9">
        <w:rPr>
          <w:rFonts w:ascii="Times New Roman" w:eastAsia="Calibri" w:hAnsi="Times New Roman" w:cs="Times New Roman"/>
          <w:bCs/>
          <w:sz w:val="24"/>
          <w:szCs w:val="24"/>
        </w:rPr>
        <w:t xml:space="preserve"> (S), near normal spermatogenesis (SGS), and normal interstitial tissues (I) (Hx &amp; E x 100).</w:t>
      </w:r>
      <w:r w:rsidR="00F831E9" w:rsidRPr="00F831E9">
        <w:rPr>
          <w:rFonts w:ascii="Times New Roman" w:eastAsia="Calibri" w:hAnsi="Times New Roman" w:cs="Times New Roman"/>
          <w:b/>
          <w:bCs/>
          <w:sz w:val="24"/>
          <w:szCs w:val="24"/>
        </w:rPr>
        <w:t xml:space="preserve"> </w:t>
      </w:r>
    </w:p>
    <w:p w14:paraId="228AE332" w14:textId="77777777" w:rsidR="007359A9" w:rsidRPr="009E389D" w:rsidRDefault="007359A9" w:rsidP="00F831E9">
      <w:pPr>
        <w:spacing w:before="240" w:after="160" w:line="240" w:lineRule="auto"/>
        <w:jc w:val="both"/>
        <w:rPr>
          <w:sz w:val="24"/>
          <w:szCs w:val="24"/>
        </w:rPr>
      </w:pPr>
      <w:r w:rsidRPr="009E389D">
        <w:rPr>
          <w:rFonts w:eastAsia="Calibri"/>
          <w:b/>
          <w:bCs/>
          <w:sz w:val="24"/>
          <w:szCs w:val="24"/>
        </w:rPr>
        <w:lastRenderedPageBreak/>
        <w:t>Table (</w:t>
      </w:r>
      <w:r w:rsidR="002017A9">
        <w:rPr>
          <w:rFonts w:eastAsia="Calibri"/>
          <w:b/>
          <w:bCs/>
          <w:sz w:val="24"/>
          <w:szCs w:val="24"/>
        </w:rPr>
        <w:t>1</w:t>
      </w:r>
      <w:r w:rsidRPr="009E389D">
        <w:rPr>
          <w:rFonts w:eastAsia="Calibri"/>
          <w:b/>
          <w:bCs/>
          <w:sz w:val="24"/>
          <w:szCs w:val="24"/>
        </w:rPr>
        <w:t>): Body weight of rats and relative weight of testis before and after 8 weeks of treatment in the studied groups using ANOVA:</w:t>
      </w:r>
    </w:p>
    <w:tbl>
      <w:tblPr>
        <w:tblStyle w:val="PlainTable11"/>
        <w:tblW w:w="9952" w:type="dxa"/>
        <w:jc w:val="center"/>
        <w:tblLook w:val="04A0" w:firstRow="1" w:lastRow="0" w:firstColumn="1" w:lastColumn="0" w:noHBand="0" w:noVBand="1"/>
      </w:tblPr>
      <w:tblGrid>
        <w:gridCol w:w="1997"/>
        <w:gridCol w:w="1418"/>
        <w:gridCol w:w="2314"/>
        <w:gridCol w:w="2080"/>
        <w:gridCol w:w="2143"/>
      </w:tblGrid>
      <w:tr w:rsidR="007359A9" w:rsidRPr="00395C16" w14:paraId="19E8A704" w14:textId="77777777" w:rsidTr="00361D3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97" w:type="dxa"/>
            <w:vMerge w:val="restart"/>
            <w:vAlign w:val="center"/>
          </w:tcPr>
          <w:p w14:paraId="453AB394" w14:textId="77777777" w:rsidR="007359A9" w:rsidRPr="00395C16" w:rsidRDefault="007359A9" w:rsidP="00774CCB">
            <w:pPr>
              <w:jc w:val="both"/>
              <w:rPr>
                <w:rFonts w:ascii="Times New Roman" w:eastAsia="Calibri" w:hAnsi="Times New Roman" w:cs="Times New Roman"/>
                <w:sz w:val="20"/>
                <w:szCs w:val="20"/>
              </w:rPr>
            </w:pPr>
          </w:p>
        </w:tc>
        <w:tc>
          <w:tcPr>
            <w:tcW w:w="1418" w:type="dxa"/>
            <w:vAlign w:val="center"/>
          </w:tcPr>
          <w:p w14:paraId="78081A5E" w14:textId="77777777" w:rsidR="007359A9" w:rsidRPr="00395C16" w:rsidRDefault="007359A9"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Initial</w:t>
            </w:r>
            <w:r>
              <w:rPr>
                <w:rFonts w:ascii="Times New Roman" w:eastAsia="Calibri" w:hAnsi="Times New Roman" w:cs="Times New Roman"/>
                <w:sz w:val="20"/>
                <w:szCs w:val="20"/>
              </w:rPr>
              <w:t xml:space="preserve"> body</w:t>
            </w:r>
            <w:r w:rsidRPr="00395C16">
              <w:rPr>
                <w:rFonts w:ascii="Times New Roman" w:eastAsia="Calibri" w:hAnsi="Times New Roman" w:cs="Times New Roman"/>
                <w:sz w:val="20"/>
                <w:szCs w:val="20"/>
              </w:rPr>
              <w:t xml:space="preserve"> weight (gm)</w:t>
            </w:r>
          </w:p>
        </w:tc>
        <w:tc>
          <w:tcPr>
            <w:tcW w:w="2314" w:type="dxa"/>
          </w:tcPr>
          <w:p w14:paraId="69E86DAD" w14:textId="77777777" w:rsidR="007359A9" w:rsidRPr="00395C16" w:rsidRDefault="007359A9"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Final body </w:t>
            </w:r>
            <w:r w:rsidRPr="00395C16">
              <w:rPr>
                <w:rFonts w:ascii="Times New Roman" w:eastAsia="Calibri" w:hAnsi="Times New Roman" w:cs="Times New Roman"/>
                <w:sz w:val="20"/>
                <w:szCs w:val="20"/>
              </w:rPr>
              <w:t>weight (gm)</w:t>
            </w:r>
          </w:p>
        </w:tc>
        <w:tc>
          <w:tcPr>
            <w:tcW w:w="2080" w:type="dxa"/>
          </w:tcPr>
          <w:p w14:paraId="14C4647C" w14:textId="77777777" w:rsidR="007359A9" w:rsidRPr="00395C16" w:rsidRDefault="007359A9"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Weight gain</w:t>
            </w:r>
          </w:p>
          <w:p w14:paraId="4D4FAC55" w14:textId="77777777" w:rsidR="007359A9" w:rsidRPr="00395C16" w:rsidRDefault="007359A9"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(gm)</w:t>
            </w:r>
          </w:p>
        </w:tc>
        <w:tc>
          <w:tcPr>
            <w:tcW w:w="2143" w:type="dxa"/>
          </w:tcPr>
          <w:p w14:paraId="04931711" w14:textId="77777777" w:rsidR="007359A9" w:rsidRPr="00395C16" w:rsidRDefault="007359A9"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Testis weight (gm)</w:t>
            </w:r>
          </w:p>
        </w:tc>
      </w:tr>
      <w:tr w:rsidR="007359A9" w:rsidRPr="00395C16" w14:paraId="7254AC1D" w14:textId="77777777" w:rsidTr="00361D3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97" w:type="dxa"/>
            <w:vMerge/>
            <w:vAlign w:val="center"/>
          </w:tcPr>
          <w:p w14:paraId="0D5C1501" w14:textId="77777777" w:rsidR="007359A9" w:rsidRPr="00395C16" w:rsidRDefault="007359A9" w:rsidP="00774CCB">
            <w:pPr>
              <w:jc w:val="both"/>
              <w:rPr>
                <w:rFonts w:ascii="Times New Roman" w:eastAsia="Calibri" w:hAnsi="Times New Roman" w:cs="Times New Roman"/>
                <w:sz w:val="20"/>
                <w:szCs w:val="20"/>
              </w:rPr>
            </w:pPr>
          </w:p>
        </w:tc>
        <w:tc>
          <w:tcPr>
            <w:tcW w:w="1418" w:type="dxa"/>
            <w:vAlign w:val="center"/>
          </w:tcPr>
          <w:p w14:paraId="209E84F5"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395C16">
              <w:rPr>
                <w:rFonts w:ascii="Times New Roman" w:eastAsia="Calibri" w:hAnsi="Times New Roman" w:cs="Times New Roman"/>
                <w:b/>
                <w:bCs/>
                <w:sz w:val="20"/>
                <w:szCs w:val="20"/>
              </w:rPr>
              <w:t>Mean ± SD</w:t>
            </w:r>
          </w:p>
        </w:tc>
        <w:tc>
          <w:tcPr>
            <w:tcW w:w="2314" w:type="dxa"/>
            <w:vAlign w:val="center"/>
          </w:tcPr>
          <w:p w14:paraId="7C5F6A51"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395C16">
              <w:rPr>
                <w:rFonts w:ascii="Times New Roman" w:eastAsia="Calibri" w:hAnsi="Times New Roman" w:cs="Times New Roman"/>
                <w:b/>
                <w:bCs/>
                <w:sz w:val="20"/>
                <w:szCs w:val="20"/>
              </w:rPr>
              <w:t>Mean ± SD</w:t>
            </w:r>
          </w:p>
        </w:tc>
        <w:tc>
          <w:tcPr>
            <w:tcW w:w="2080" w:type="dxa"/>
            <w:vAlign w:val="center"/>
          </w:tcPr>
          <w:p w14:paraId="737E91EB"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395C16">
              <w:rPr>
                <w:rFonts w:ascii="Times New Roman" w:eastAsia="Calibri" w:hAnsi="Times New Roman" w:cs="Times New Roman"/>
                <w:b/>
                <w:bCs/>
                <w:sz w:val="20"/>
                <w:szCs w:val="20"/>
              </w:rPr>
              <w:t>Mean ± SD</w:t>
            </w:r>
          </w:p>
        </w:tc>
        <w:tc>
          <w:tcPr>
            <w:tcW w:w="2143" w:type="dxa"/>
            <w:vAlign w:val="center"/>
          </w:tcPr>
          <w:p w14:paraId="59B0E52C"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rPr>
            </w:pPr>
            <w:r w:rsidRPr="00395C16">
              <w:rPr>
                <w:rFonts w:ascii="Times New Roman" w:eastAsia="Calibri" w:hAnsi="Times New Roman" w:cs="Times New Roman"/>
                <w:b/>
                <w:bCs/>
                <w:sz w:val="20"/>
                <w:szCs w:val="20"/>
              </w:rPr>
              <w:t>Mean ± SD</w:t>
            </w:r>
          </w:p>
        </w:tc>
      </w:tr>
      <w:tr w:rsidR="007359A9" w:rsidRPr="00395C16" w14:paraId="015020BF" w14:textId="77777777" w:rsidTr="00361D3A">
        <w:trPr>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355BBA4A"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Control group</w:t>
            </w:r>
          </w:p>
        </w:tc>
        <w:tc>
          <w:tcPr>
            <w:tcW w:w="1418" w:type="dxa"/>
            <w:vAlign w:val="center"/>
          </w:tcPr>
          <w:p w14:paraId="1B067623"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192 ± 3.46</w:t>
            </w:r>
          </w:p>
        </w:tc>
        <w:tc>
          <w:tcPr>
            <w:tcW w:w="2314" w:type="dxa"/>
            <w:vAlign w:val="center"/>
          </w:tcPr>
          <w:p w14:paraId="61EEDA9B"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231.25 ± 6.71</w:t>
            </w:r>
          </w:p>
        </w:tc>
        <w:tc>
          <w:tcPr>
            <w:tcW w:w="2080" w:type="dxa"/>
            <w:vAlign w:val="center"/>
          </w:tcPr>
          <w:p w14:paraId="23454780"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39.25 ± 5.06</w:t>
            </w:r>
          </w:p>
        </w:tc>
        <w:tc>
          <w:tcPr>
            <w:tcW w:w="2143" w:type="dxa"/>
            <w:vAlign w:val="center"/>
          </w:tcPr>
          <w:p w14:paraId="33D4AF26"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1.63 ± 0.13</w:t>
            </w:r>
          </w:p>
        </w:tc>
      </w:tr>
      <w:tr w:rsidR="007359A9" w:rsidRPr="00395C16" w14:paraId="42BEAA1D" w14:textId="77777777" w:rsidTr="00361D3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7A04EDFD"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Solvent control group</w:t>
            </w:r>
          </w:p>
        </w:tc>
        <w:tc>
          <w:tcPr>
            <w:tcW w:w="1418" w:type="dxa"/>
            <w:vAlign w:val="center"/>
          </w:tcPr>
          <w:p w14:paraId="2A2B025E"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191.87 ± 3.91</w:t>
            </w:r>
          </w:p>
        </w:tc>
        <w:tc>
          <w:tcPr>
            <w:tcW w:w="2314" w:type="dxa"/>
            <w:vAlign w:val="center"/>
          </w:tcPr>
          <w:p w14:paraId="4F068E1D"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236.75 ± 6.63</w:t>
            </w:r>
          </w:p>
        </w:tc>
        <w:tc>
          <w:tcPr>
            <w:tcW w:w="2080" w:type="dxa"/>
            <w:vAlign w:val="center"/>
          </w:tcPr>
          <w:p w14:paraId="4986D0B1"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44.75 ± 9.65</w:t>
            </w:r>
          </w:p>
        </w:tc>
        <w:tc>
          <w:tcPr>
            <w:tcW w:w="2143" w:type="dxa"/>
            <w:vAlign w:val="center"/>
          </w:tcPr>
          <w:p w14:paraId="5400EE31"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1.64 ± 0.11</w:t>
            </w:r>
          </w:p>
        </w:tc>
      </w:tr>
      <w:tr w:rsidR="007359A9" w:rsidRPr="00395C16" w14:paraId="2CCDD640" w14:textId="77777777" w:rsidTr="00361D3A">
        <w:trPr>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2790EBFC"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NAC group</w:t>
            </w:r>
          </w:p>
        </w:tc>
        <w:tc>
          <w:tcPr>
            <w:tcW w:w="1418" w:type="dxa"/>
            <w:vAlign w:val="center"/>
          </w:tcPr>
          <w:p w14:paraId="7DB9E707"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187.87</w:t>
            </w:r>
            <w:r w:rsidRPr="00395C16">
              <w:rPr>
                <w:rFonts w:ascii="Times New Roman" w:eastAsia="Calibri" w:hAnsi="Times New Roman" w:cs="Times New Roman"/>
                <w:sz w:val="20"/>
                <w:szCs w:val="20"/>
              </w:rPr>
              <w:t>± 20.15</w:t>
            </w:r>
          </w:p>
        </w:tc>
        <w:tc>
          <w:tcPr>
            <w:tcW w:w="2314" w:type="dxa"/>
            <w:vAlign w:val="center"/>
          </w:tcPr>
          <w:p w14:paraId="5FE0F87E"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232 ± 6.28</w:t>
            </w:r>
          </w:p>
        </w:tc>
        <w:tc>
          <w:tcPr>
            <w:tcW w:w="2080" w:type="dxa"/>
            <w:vAlign w:val="center"/>
          </w:tcPr>
          <w:p w14:paraId="54A9EAD7"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37.37 ± 8.45</w:t>
            </w:r>
          </w:p>
        </w:tc>
        <w:tc>
          <w:tcPr>
            <w:tcW w:w="2143" w:type="dxa"/>
            <w:vAlign w:val="center"/>
          </w:tcPr>
          <w:p w14:paraId="15A3179E"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1.72 ± 0.06</w:t>
            </w:r>
          </w:p>
        </w:tc>
      </w:tr>
      <w:tr w:rsidR="007359A9" w:rsidRPr="00395C16" w14:paraId="0FC4E7B2" w14:textId="77777777" w:rsidTr="00361D3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6FA12486"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Curcumin group</w:t>
            </w:r>
          </w:p>
        </w:tc>
        <w:tc>
          <w:tcPr>
            <w:tcW w:w="1418" w:type="dxa"/>
            <w:vAlign w:val="center"/>
          </w:tcPr>
          <w:p w14:paraId="14030944"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193.62 ± 4.72</w:t>
            </w:r>
          </w:p>
        </w:tc>
        <w:tc>
          <w:tcPr>
            <w:tcW w:w="2314" w:type="dxa"/>
            <w:vAlign w:val="center"/>
          </w:tcPr>
          <w:p w14:paraId="53872E6C"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236.25 ± 3.61</w:t>
            </w:r>
          </w:p>
        </w:tc>
        <w:tc>
          <w:tcPr>
            <w:tcW w:w="2080" w:type="dxa"/>
            <w:vAlign w:val="center"/>
          </w:tcPr>
          <w:p w14:paraId="040CD255"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 xml:space="preserve">42.87 ± 3.36 </w:t>
            </w:r>
          </w:p>
        </w:tc>
        <w:tc>
          <w:tcPr>
            <w:tcW w:w="2143" w:type="dxa"/>
            <w:vAlign w:val="center"/>
          </w:tcPr>
          <w:p w14:paraId="7AEDCC56"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1.65 ± 0.043</w:t>
            </w:r>
          </w:p>
        </w:tc>
      </w:tr>
      <w:tr w:rsidR="007359A9" w:rsidRPr="00395C16" w14:paraId="6A37991E" w14:textId="77777777" w:rsidTr="00361D3A">
        <w:trPr>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0FF9533C"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TiO2NPs group</w:t>
            </w:r>
          </w:p>
        </w:tc>
        <w:tc>
          <w:tcPr>
            <w:tcW w:w="1418" w:type="dxa"/>
            <w:vAlign w:val="center"/>
          </w:tcPr>
          <w:p w14:paraId="6AFAE7C8"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187.5 ± 3.58</w:t>
            </w:r>
          </w:p>
        </w:tc>
        <w:tc>
          <w:tcPr>
            <w:tcW w:w="2314" w:type="dxa"/>
            <w:vAlign w:val="center"/>
          </w:tcPr>
          <w:p w14:paraId="369ACC55"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169.375 ± 5.85</w:t>
            </w:r>
            <w:r w:rsidR="002017A9">
              <w:rPr>
                <w:rFonts w:ascii="Times New Roman" w:eastAsia="Calibri" w:hAnsi="Times New Roman" w:cs="Times New Roman"/>
                <w:sz w:val="28"/>
                <w:szCs w:val="28"/>
                <w:vertAlign w:val="superscript"/>
              </w:rPr>
              <w:t>(a</w:t>
            </w:r>
            <w:r w:rsidRPr="00C0394D">
              <w:rPr>
                <w:rFonts w:ascii="Times New Roman" w:eastAsia="Calibri" w:hAnsi="Times New Roman" w:cs="Times New Roman"/>
                <w:sz w:val="28"/>
                <w:szCs w:val="28"/>
                <w:vertAlign w:val="superscript"/>
              </w:rPr>
              <w:t>cd</w:t>
            </w:r>
            <w:r w:rsidR="002017A9">
              <w:rPr>
                <w:rFonts w:ascii="Times New Roman" w:eastAsia="Calibri" w:hAnsi="Times New Roman" w:cs="Times New Roman"/>
                <w:sz w:val="28"/>
                <w:szCs w:val="28"/>
                <w:vertAlign w:val="superscript"/>
              </w:rPr>
              <w:t>)**</w:t>
            </w:r>
          </w:p>
        </w:tc>
        <w:tc>
          <w:tcPr>
            <w:tcW w:w="2080" w:type="dxa"/>
            <w:vAlign w:val="center"/>
          </w:tcPr>
          <w:p w14:paraId="6B9DA946"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 ± 5.45</w:t>
            </w:r>
            <w:r w:rsidR="002017A9">
              <w:rPr>
                <w:rFonts w:ascii="Times New Roman" w:eastAsia="Calibri" w:hAnsi="Times New Roman" w:cs="Times New Roman"/>
                <w:sz w:val="28"/>
                <w:szCs w:val="28"/>
                <w:vertAlign w:val="superscript"/>
              </w:rPr>
              <w:t>(a</w:t>
            </w:r>
            <w:r w:rsidRPr="007838B2">
              <w:rPr>
                <w:rFonts w:ascii="Times New Roman" w:eastAsia="Calibri" w:hAnsi="Times New Roman" w:cs="Times New Roman"/>
                <w:sz w:val="28"/>
                <w:szCs w:val="28"/>
                <w:vertAlign w:val="superscript"/>
              </w:rPr>
              <w:t>bcd</w:t>
            </w:r>
            <w:r w:rsidR="002017A9">
              <w:rPr>
                <w:rFonts w:ascii="Times New Roman" w:eastAsia="Calibri" w:hAnsi="Times New Roman" w:cs="Times New Roman"/>
                <w:sz w:val="28"/>
                <w:szCs w:val="28"/>
                <w:vertAlign w:val="superscript"/>
              </w:rPr>
              <w:t>)**</w:t>
            </w:r>
          </w:p>
        </w:tc>
        <w:tc>
          <w:tcPr>
            <w:tcW w:w="2143" w:type="dxa"/>
            <w:vAlign w:val="center"/>
          </w:tcPr>
          <w:p w14:paraId="1A73DED0"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1.31 ± 0.04</w:t>
            </w:r>
            <w:r w:rsidRPr="00C0394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w:t>
            </w:r>
            <w:r w:rsidR="00361D3A">
              <w:rPr>
                <w:rFonts w:ascii="Times New Roman" w:eastAsia="Calibri" w:hAnsi="Times New Roman" w:cs="Times New Roman"/>
                <w:sz w:val="28"/>
                <w:szCs w:val="28"/>
                <w:vertAlign w:val="superscript"/>
              </w:rPr>
              <w:t>)**</w:t>
            </w:r>
          </w:p>
        </w:tc>
      </w:tr>
      <w:tr w:rsidR="007359A9" w:rsidRPr="00395C16" w14:paraId="1A8E9FD2" w14:textId="77777777" w:rsidTr="00361D3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71F9FFA5"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TiO2NPs and NAC group</w:t>
            </w:r>
          </w:p>
        </w:tc>
        <w:tc>
          <w:tcPr>
            <w:tcW w:w="1418" w:type="dxa"/>
            <w:vAlign w:val="center"/>
          </w:tcPr>
          <w:p w14:paraId="1ED13E6D"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190.5 ± 4.93</w:t>
            </w:r>
          </w:p>
        </w:tc>
        <w:tc>
          <w:tcPr>
            <w:tcW w:w="2314" w:type="dxa"/>
            <w:vAlign w:val="center"/>
          </w:tcPr>
          <w:p w14:paraId="5C549B36"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194.25 ± 4.89</w:t>
            </w:r>
            <w:r w:rsidR="002017A9">
              <w:rPr>
                <w:rFonts w:ascii="Times New Roman" w:eastAsia="Calibri" w:hAnsi="Times New Roman" w:cs="Times New Roman"/>
                <w:sz w:val="28"/>
                <w:szCs w:val="28"/>
                <w:vertAlign w:val="superscript"/>
              </w:rPr>
              <w:t>(a</w:t>
            </w:r>
            <w:r w:rsidRPr="00C0394D">
              <w:rPr>
                <w:rFonts w:ascii="Times New Roman" w:eastAsia="Calibri" w:hAnsi="Times New Roman" w:cs="Times New Roman"/>
                <w:sz w:val="28"/>
                <w:szCs w:val="28"/>
                <w:vertAlign w:val="superscript"/>
              </w:rPr>
              <w:t>bcde</w:t>
            </w:r>
            <w:r w:rsidR="002017A9">
              <w:rPr>
                <w:rFonts w:ascii="Times New Roman" w:eastAsia="Calibri" w:hAnsi="Times New Roman" w:cs="Times New Roman"/>
                <w:sz w:val="28"/>
                <w:szCs w:val="28"/>
                <w:vertAlign w:val="superscript"/>
              </w:rPr>
              <w:t>)**</w:t>
            </w:r>
          </w:p>
        </w:tc>
        <w:tc>
          <w:tcPr>
            <w:tcW w:w="2080" w:type="dxa"/>
            <w:vAlign w:val="center"/>
          </w:tcPr>
          <w:p w14:paraId="34D348A0"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4.25 ± 8.08</w:t>
            </w:r>
            <w:r w:rsidRPr="00C0394D">
              <w:rPr>
                <w:rFonts w:ascii="Times New Roman" w:eastAsia="Calibri" w:hAnsi="Times New Roman" w:cs="Times New Roman"/>
                <w:sz w:val="28"/>
                <w:szCs w:val="28"/>
                <w:vertAlign w:val="superscript"/>
              </w:rPr>
              <w:t xml:space="preserve"> </w:t>
            </w:r>
            <w:r w:rsidR="002017A9">
              <w:rPr>
                <w:rFonts w:ascii="Times New Roman" w:eastAsia="Calibri" w:hAnsi="Times New Roman" w:cs="Times New Roman"/>
                <w:sz w:val="28"/>
                <w:szCs w:val="28"/>
                <w:vertAlign w:val="superscript"/>
              </w:rPr>
              <w:t>(a</w:t>
            </w:r>
            <w:r>
              <w:rPr>
                <w:rFonts w:ascii="Times New Roman" w:eastAsia="Calibri" w:hAnsi="Times New Roman" w:cs="Times New Roman"/>
                <w:sz w:val="28"/>
                <w:szCs w:val="28"/>
                <w:vertAlign w:val="superscript"/>
              </w:rPr>
              <w:t>bcde</w:t>
            </w:r>
            <w:r w:rsidR="002017A9">
              <w:rPr>
                <w:rFonts w:ascii="Times New Roman" w:eastAsia="Calibri" w:hAnsi="Times New Roman" w:cs="Times New Roman"/>
                <w:sz w:val="28"/>
                <w:szCs w:val="28"/>
                <w:vertAlign w:val="superscript"/>
              </w:rPr>
              <w:t>)**</w:t>
            </w:r>
          </w:p>
        </w:tc>
        <w:tc>
          <w:tcPr>
            <w:tcW w:w="2143" w:type="dxa"/>
            <w:vAlign w:val="center"/>
          </w:tcPr>
          <w:p w14:paraId="2895EC15"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1.52 ± 0.02</w:t>
            </w:r>
            <w:r w:rsidR="002017A9">
              <w:rPr>
                <w:rFonts w:ascii="Times New Roman" w:eastAsia="Calibri" w:hAnsi="Times New Roman" w:cs="Times New Roman"/>
                <w:sz w:val="28"/>
                <w:szCs w:val="28"/>
                <w:vertAlign w:val="superscript"/>
              </w:rPr>
              <w:t xml:space="preserve"> (a</w:t>
            </w:r>
            <w:r w:rsidRPr="00C0394D">
              <w:rPr>
                <w:rFonts w:ascii="Times New Roman" w:eastAsia="Calibri" w:hAnsi="Times New Roman" w:cs="Times New Roman"/>
                <w:sz w:val="28"/>
                <w:szCs w:val="28"/>
                <w:vertAlign w:val="superscript"/>
              </w:rPr>
              <w:t>b</w:t>
            </w:r>
            <w:r w:rsidR="002017A9">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w:t>
            </w:r>
            <w:r w:rsidR="002017A9">
              <w:rPr>
                <w:rFonts w:ascii="Times New Roman" w:eastAsia="Calibri" w:hAnsi="Times New Roman" w:cs="Times New Roman"/>
                <w:sz w:val="28"/>
                <w:szCs w:val="28"/>
                <w:vertAlign w:val="superscript"/>
              </w:rPr>
              <w:t>(</w:t>
            </w:r>
            <w:r w:rsidRPr="00C0394D">
              <w:rPr>
                <w:rFonts w:ascii="Times New Roman" w:eastAsia="Calibri" w:hAnsi="Times New Roman" w:cs="Times New Roman"/>
                <w:sz w:val="28"/>
                <w:szCs w:val="28"/>
                <w:vertAlign w:val="superscript"/>
              </w:rPr>
              <w:t>cde</w:t>
            </w:r>
            <w:r w:rsidR="002017A9">
              <w:rPr>
                <w:rFonts w:ascii="Times New Roman" w:eastAsia="Calibri" w:hAnsi="Times New Roman" w:cs="Times New Roman"/>
                <w:sz w:val="28"/>
                <w:szCs w:val="28"/>
                <w:vertAlign w:val="superscript"/>
              </w:rPr>
              <w:t>)**</w:t>
            </w:r>
          </w:p>
        </w:tc>
      </w:tr>
      <w:tr w:rsidR="007359A9" w:rsidRPr="00395C16" w14:paraId="5883DDF8" w14:textId="77777777" w:rsidTr="00361D3A">
        <w:trPr>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6C960BFC"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TiO2NPs and Curcumin group</w:t>
            </w:r>
          </w:p>
        </w:tc>
        <w:tc>
          <w:tcPr>
            <w:tcW w:w="1418" w:type="dxa"/>
            <w:vAlign w:val="center"/>
          </w:tcPr>
          <w:p w14:paraId="5356B470"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189.75 ± 3.45</w:t>
            </w:r>
          </w:p>
        </w:tc>
        <w:tc>
          <w:tcPr>
            <w:tcW w:w="2314" w:type="dxa"/>
            <w:vAlign w:val="center"/>
          </w:tcPr>
          <w:p w14:paraId="40550A20"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187.625 ± 5.04</w:t>
            </w:r>
            <w:r w:rsidR="002017A9">
              <w:rPr>
                <w:rFonts w:ascii="Times New Roman" w:eastAsia="Calibri" w:hAnsi="Times New Roman" w:cs="Times New Roman"/>
                <w:sz w:val="28"/>
                <w:szCs w:val="28"/>
                <w:vertAlign w:val="superscript"/>
              </w:rPr>
              <w:t>(a</w:t>
            </w:r>
            <w:r w:rsidRPr="00C0394D">
              <w:rPr>
                <w:rFonts w:ascii="Times New Roman" w:eastAsia="Calibri" w:hAnsi="Times New Roman" w:cs="Times New Roman"/>
                <w:sz w:val="28"/>
                <w:szCs w:val="28"/>
                <w:vertAlign w:val="superscript"/>
              </w:rPr>
              <w:t>bcde</w:t>
            </w:r>
            <w:r w:rsidR="002017A9">
              <w:rPr>
                <w:rFonts w:ascii="Times New Roman" w:eastAsia="Calibri" w:hAnsi="Times New Roman" w:cs="Times New Roman"/>
                <w:sz w:val="28"/>
                <w:szCs w:val="28"/>
                <w:vertAlign w:val="superscript"/>
              </w:rPr>
              <w:t>)**</w:t>
            </w:r>
          </w:p>
        </w:tc>
        <w:tc>
          <w:tcPr>
            <w:tcW w:w="2080" w:type="dxa"/>
            <w:vAlign w:val="center"/>
          </w:tcPr>
          <w:p w14:paraId="19723483"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-2.125 ± 6.22</w:t>
            </w:r>
            <w:r w:rsidRPr="00C0394D">
              <w:rPr>
                <w:rFonts w:ascii="Times New Roman" w:eastAsia="Calibri" w:hAnsi="Times New Roman" w:cs="Times New Roman"/>
                <w:sz w:val="28"/>
                <w:szCs w:val="28"/>
                <w:vertAlign w:val="superscript"/>
              </w:rPr>
              <w:t xml:space="preserve"> </w:t>
            </w:r>
            <w:r w:rsidR="002017A9">
              <w:rPr>
                <w:rFonts w:ascii="Times New Roman" w:eastAsia="Calibri" w:hAnsi="Times New Roman" w:cs="Times New Roman"/>
                <w:sz w:val="28"/>
                <w:szCs w:val="28"/>
                <w:vertAlign w:val="superscript"/>
              </w:rPr>
              <w:t>(</w:t>
            </w:r>
            <w:r w:rsidRPr="00C0394D">
              <w:rPr>
                <w:rFonts w:ascii="Times New Roman" w:eastAsia="Calibri" w:hAnsi="Times New Roman" w:cs="Times New Roman"/>
                <w:sz w:val="28"/>
                <w:szCs w:val="28"/>
                <w:vertAlign w:val="superscript"/>
              </w:rPr>
              <w:t>abcde</w:t>
            </w:r>
            <w:r w:rsidR="002017A9">
              <w:rPr>
                <w:rFonts w:ascii="Times New Roman" w:eastAsia="Calibri" w:hAnsi="Times New Roman" w:cs="Times New Roman"/>
                <w:sz w:val="28"/>
                <w:szCs w:val="28"/>
                <w:vertAlign w:val="superscript"/>
              </w:rPr>
              <w:t>)**</w:t>
            </w:r>
          </w:p>
        </w:tc>
        <w:tc>
          <w:tcPr>
            <w:tcW w:w="2143" w:type="dxa"/>
            <w:vAlign w:val="center"/>
          </w:tcPr>
          <w:p w14:paraId="4D55329F" w14:textId="77777777" w:rsidR="007359A9" w:rsidRPr="00395C16" w:rsidRDefault="007359A9"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1.42 ± 0.03</w:t>
            </w:r>
            <w:r w:rsidRPr="00C0394D">
              <w:rPr>
                <w:rFonts w:ascii="Times New Roman" w:eastAsia="Calibri" w:hAnsi="Times New Roman" w:cs="Times New Roman"/>
                <w:sz w:val="28"/>
                <w:szCs w:val="28"/>
                <w:vertAlign w:val="superscript"/>
              </w:rPr>
              <w:t xml:space="preserve"> </w:t>
            </w:r>
            <w:r w:rsidR="002017A9">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w:t>
            </w:r>
            <w:r w:rsidR="002017A9">
              <w:rPr>
                <w:rFonts w:ascii="Times New Roman" w:eastAsia="Calibri" w:hAnsi="Times New Roman" w:cs="Times New Roman"/>
                <w:sz w:val="28"/>
                <w:szCs w:val="28"/>
                <w:vertAlign w:val="superscript"/>
              </w:rPr>
              <w:t>)**</w:t>
            </w:r>
          </w:p>
        </w:tc>
      </w:tr>
      <w:tr w:rsidR="007359A9" w:rsidRPr="00395C16" w14:paraId="08C6036B" w14:textId="77777777" w:rsidTr="00361D3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97" w:type="dxa"/>
            <w:vAlign w:val="center"/>
          </w:tcPr>
          <w:p w14:paraId="55E755A0" w14:textId="77777777" w:rsidR="007359A9" w:rsidRPr="00395C16" w:rsidRDefault="007359A9"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TiO2NPs, NAC, and Curcumin group</w:t>
            </w:r>
          </w:p>
        </w:tc>
        <w:tc>
          <w:tcPr>
            <w:tcW w:w="1418" w:type="dxa"/>
            <w:vAlign w:val="center"/>
          </w:tcPr>
          <w:p w14:paraId="26CCAF7F"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189.25 ± 6.63</w:t>
            </w:r>
          </w:p>
        </w:tc>
        <w:tc>
          <w:tcPr>
            <w:tcW w:w="2314" w:type="dxa"/>
            <w:vAlign w:val="center"/>
          </w:tcPr>
          <w:p w14:paraId="157562D9"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212.75 ± 4.95</w:t>
            </w:r>
            <w:r w:rsidR="002017A9">
              <w:rPr>
                <w:rFonts w:ascii="Times New Roman" w:eastAsia="Calibri" w:hAnsi="Times New Roman" w:cs="Times New Roman"/>
                <w:sz w:val="28"/>
                <w:szCs w:val="28"/>
                <w:vertAlign w:val="superscript"/>
              </w:rPr>
              <w:t xml:space="preserve"> (a</w:t>
            </w:r>
            <w:r w:rsidRPr="00C0394D">
              <w:rPr>
                <w:rFonts w:ascii="Times New Roman" w:eastAsia="Calibri" w:hAnsi="Times New Roman" w:cs="Times New Roman"/>
                <w:sz w:val="28"/>
                <w:szCs w:val="28"/>
                <w:vertAlign w:val="superscript"/>
              </w:rPr>
              <w:t>bcde</w:t>
            </w:r>
            <w:r>
              <w:rPr>
                <w:rFonts w:ascii="Times New Roman" w:eastAsia="Calibri" w:hAnsi="Times New Roman" w:cs="Times New Roman"/>
                <w:sz w:val="28"/>
                <w:szCs w:val="28"/>
                <w:vertAlign w:val="superscript"/>
              </w:rPr>
              <w:t>fg</w:t>
            </w:r>
            <w:r w:rsidR="002017A9">
              <w:rPr>
                <w:rFonts w:ascii="Times New Roman" w:eastAsia="Calibri" w:hAnsi="Times New Roman" w:cs="Times New Roman"/>
                <w:sz w:val="28"/>
                <w:szCs w:val="28"/>
                <w:vertAlign w:val="superscript"/>
              </w:rPr>
              <w:t>)**</w:t>
            </w:r>
          </w:p>
        </w:tc>
        <w:tc>
          <w:tcPr>
            <w:tcW w:w="2080" w:type="dxa"/>
            <w:vAlign w:val="center"/>
          </w:tcPr>
          <w:p w14:paraId="535DCBCA" w14:textId="77777777" w:rsidR="007359A9" w:rsidRPr="00395C16"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23.5 ± 8.83</w:t>
            </w:r>
            <w:r w:rsidRPr="00C0394D">
              <w:rPr>
                <w:rFonts w:ascii="Times New Roman" w:eastAsia="Calibri" w:hAnsi="Times New Roman" w:cs="Times New Roman"/>
                <w:sz w:val="28"/>
                <w:szCs w:val="28"/>
                <w:vertAlign w:val="superscript"/>
              </w:rPr>
              <w:t xml:space="preserve"> </w:t>
            </w:r>
            <w:r w:rsidR="002017A9">
              <w:rPr>
                <w:rFonts w:ascii="Times New Roman" w:eastAsia="Calibri" w:hAnsi="Times New Roman" w:cs="Times New Roman"/>
                <w:sz w:val="28"/>
                <w:szCs w:val="28"/>
                <w:vertAlign w:val="superscript"/>
              </w:rPr>
              <w:t>(</w:t>
            </w:r>
            <w:r w:rsidRPr="00C0394D">
              <w:rPr>
                <w:rFonts w:ascii="Times New Roman" w:eastAsia="Calibri" w:hAnsi="Times New Roman" w:cs="Times New Roman"/>
                <w:sz w:val="28"/>
                <w:szCs w:val="28"/>
                <w:vertAlign w:val="superscript"/>
              </w:rPr>
              <w:t>abcde</w:t>
            </w:r>
            <w:r>
              <w:rPr>
                <w:rFonts w:ascii="Times New Roman" w:eastAsia="Calibri" w:hAnsi="Times New Roman" w:cs="Times New Roman"/>
                <w:sz w:val="28"/>
                <w:szCs w:val="28"/>
                <w:vertAlign w:val="superscript"/>
              </w:rPr>
              <w:t>fg</w:t>
            </w:r>
            <w:r w:rsidR="002017A9">
              <w:rPr>
                <w:rFonts w:ascii="Times New Roman" w:eastAsia="Calibri" w:hAnsi="Times New Roman" w:cs="Times New Roman"/>
                <w:sz w:val="28"/>
                <w:szCs w:val="28"/>
                <w:vertAlign w:val="superscript"/>
              </w:rPr>
              <w:t>)**</w:t>
            </w:r>
          </w:p>
        </w:tc>
        <w:tc>
          <w:tcPr>
            <w:tcW w:w="2143" w:type="dxa"/>
            <w:vAlign w:val="center"/>
          </w:tcPr>
          <w:p w14:paraId="505FDD9F" w14:textId="77777777" w:rsidR="007359A9" w:rsidRPr="007838B2" w:rsidRDefault="007359A9"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1.57 ± 0.03</w:t>
            </w:r>
            <w:r w:rsidR="002017A9">
              <w:rPr>
                <w:rFonts w:ascii="Times New Roman" w:eastAsia="Calibri" w:hAnsi="Times New Roman" w:cs="Times New Roman"/>
                <w:sz w:val="28"/>
                <w:szCs w:val="28"/>
                <w:vertAlign w:val="superscript"/>
              </w:rPr>
              <w:t>(c</w:t>
            </w:r>
            <w:r w:rsidRPr="007838B2">
              <w:rPr>
                <w:rFonts w:ascii="Times New Roman" w:eastAsia="Calibri" w:hAnsi="Times New Roman" w:cs="Times New Roman"/>
                <w:sz w:val="28"/>
                <w:szCs w:val="28"/>
                <w:vertAlign w:val="superscript"/>
              </w:rPr>
              <w:t>eg</w:t>
            </w:r>
            <w:r w:rsidR="002017A9">
              <w:rPr>
                <w:rFonts w:ascii="Times New Roman" w:eastAsia="Calibri" w:hAnsi="Times New Roman" w:cs="Times New Roman"/>
                <w:sz w:val="28"/>
                <w:szCs w:val="28"/>
                <w:vertAlign w:val="superscript"/>
              </w:rPr>
              <w:t>)**</w:t>
            </w:r>
          </w:p>
        </w:tc>
      </w:tr>
    </w:tbl>
    <w:p w14:paraId="2F7DCD81" w14:textId="77777777" w:rsidR="007359A9" w:rsidRPr="009E389D" w:rsidRDefault="007359A9" w:rsidP="00774CCB">
      <w:pPr>
        <w:spacing w:after="160" w:line="240" w:lineRule="auto"/>
        <w:jc w:val="both"/>
        <w:rPr>
          <w:rFonts w:ascii="Times New Roman" w:eastAsia="Calibri" w:hAnsi="Times New Roman" w:cs="Times New Roman"/>
          <w:sz w:val="24"/>
          <w:szCs w:val="24"/>
        </w:rPr>
      </w:pPr>
      <w:r w:rsidRPr="009E389D">
        <w:rPr>
          <w:rFonts w:ascii="Times New Roman" w:eastAsia="Calibri" w:hAnsi="Times New Roman" w:cs="Times New Roman"/>
          <w:sz w:val="24"/>
          <w:szCs w:val="24"/>
        </w:rPr>
        <w:t>*Statis</w:t>
      </w:r>
      <w:r w:rsidR="002017A9">
        <w:rPr>
          <w:rFonts w:ascii="Times New Roman" w:eastAsia="Calibri" w:hAnsi="Times New Roman" w:cs="Times New Roman"/>
          <w:sz w:val="24"/>
          <w:szCs w:val="24"/>
        </w:rPr>
        <w:t>tically significant as p ≤0.05, **</w:t>
      </w:r>
      <w:r w:rsidRPr="009E389D">
        <w:rPr>
          <w:rFonts w:ascii="Times New Roman" w:eastAsia="Calibri" w:hAnsi="Times New Roman" w:cs="Times New Roman"/>
          <w:sz w:val="24"/>
          <w:szCs w:val="24"/>
        </w:rPr>
        <w:t>Statistically highly significant as p ≤0.01, a: significant with control group, b: significant with solvent group, c: significant with NAC group, d: significant with curcumin group, e: significant with TiO2NPs group, f: significant with TiO2NPs and NAC group, g: significant with TiO2NPs and curcumin group,  TiO</w:t>
      </w:r>
      <w:r w:rsidRPr="009E389D">
        <w:rPr>
          <w:rFonts w:ascii="Times New Roman" w:eastAsia="Calibri" w:hAnsi="Times New Roman" w:cs="Times New Roman"/>
          <w:sz w:val="24"/>
          <w:szCs w:val="24"/>
          <w:vertAlign w:val="subscript"/>
        </w:rPr>
        <w:t>2</w:t>
      </w:r>
      <w:r w:rsidRPr="009E389D">
        <w:rPr>
          <w:rFonts w:ascii="Times New Roman" w:eastAsia="Calibri" w:hAnsi="Times New Roman" w:cs="Times New Roman"/>
          <w:sz w:val="24"/>
          <w:szCs w:val="24"/>
        </w:rPr>
        <w:t>NPs: Titanium dioxide nanoparticles, NAC: N-acetyl cysteine, SD: ± standard deviation.</w:t>
      </w:r>
    </w:p>
    <w:p w14:paraId="08419918" w14:textId="77777777" w:rsidR="009E389D" w:rsidRPr="009E389D" w:rsidRDefault="009E389D" w:rsidP="00774CCB">
      <w:pPr>
        <w:keepNext/>
        <w:spacing w:line="240" w:lineRule="auto"/>
        <w:jc w:val="both"/>
        <w:rPr>
          <w:rFonts w:ascii="Times New Roman" w:eastAsia="Calibri" w:hAnsi="Times New Roman" w:cs="Times New Roman"/>
          <w:b/>
          <w:bCs/>
          <w:sz w:val="24"/>
          <w:szCs w:val="24"/>
        </w:rPr>
      </w:pPr>
      <w:r w:rsidRPr="009E389D">
        <w:rPr>
          <w:rFonts w:ascii="Times New Roman" w:eastAsia="Calibri" w:hAnsi="Times New Roman" w:cs="Times New Roman"/>
          <w:b/>
          <w:bCs/>
          <w:sz w:val="24"/>
          <w:szCs w:val="24"/>
        </w:rPr>
        <w:t xml:space="preserve">Table </w:t>
      </w:r>
      <w:r w:rsidR="00361D3A">
        <w:rPr>
          <w:rFonts w:ascii="Times New Roman" w:eastAsia="Calibri" w:hAnsi="Times New Roman" w:cs="Times New Roman"/>
          <w:b/>
          <w:bCs/>
          <w:sz w:val="24"/>
          <w:szCs w:val="24"/>
        </w:rPr>
        <w:t>(2</w:t>
      </w:r>
      <w:r w:rsidRPr="009E389D">
        <w:rPr>
          <w:rFonts w:ascii="Times New Roman" w:eastAsia="Calibri" w:hAnsi="Times New Roman" w:cs="Times New Roman"/>
          <w:b/>
          <w:bCs/>
          <w:sz w:val="24"/>
          <w:szCs w:val="24"/>
        </w:rPr>
        <w:t>): Hormonal Analysis in the studied groups after 8 weeks of treatment in the studied groups using ANOVA:</w:t>
      </w:r>
    </w:p>
    <w:tbl>
      <w:tblPr>
        <w:tblStyle w:val="PlainTable11"/>
        <w:tblW w:w="5000" w:type="pct"/>
        <w:tblLook w:val="04A0" w:firstRow="1" w:lastRow="0" w:firstColumn="1" w:lastColumn="0" w:noHBand="0" w:noVBand="1"/>
      </w:tblPr>
      <w:tblGrid>
        <w:gridCol w:w="2802"/>
        <w:gridCol w:w="1984"/>
        <w:gridCol w:w="2268"/>
        <w:gridCol w:w="2522"/>
      </w:tblGrid>
      <w:tr w:rsidR="009E389D" w:rsidRPr="00395C16" w14:paraId="1ADC2B7C" w14:textId="77777777" w:rsidTr="00361D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579AEF48" w14:textId="77777777" w:rsidR="009E389D" w:rsidRPr="00395C16" w:rsidRDefault="009E389D" w:rsidP="00774CCB">
            <w:pPr>
              <w:jc w:val="both"/>
              <w:rPr>
                <w:rFonts w:ascii="Times New Roman" w:eastAsia="Calibri" w:hAnsi="Times New Roman" w:cs="Times New Roman"/>
                <w:sz w:val="20"/>
                <w:szCs w:val="20"/>
              </w:rPr>
            </w:pPr>
          </w:p>
        </w:tc>
        <w:tc>
          <w:tcPr>
            <w:tcW w:w="1036" w:type="pct"/>
            <w:vAlign w:val="center"/>
          </w:tcPr>
          <w:p w14:paraId="6DDA7485"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FSH hormone</w:t>
            </w:r>
          </w:p>
          <w:p w14:paraId="70B50A93"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(U/mL)</w:t>
            </w:r>
          </w:p>
          <w:p w14:paraId="6C6397C5"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1184" w:type="pct"/>
            <w:vAlign w:val="center"/>
          </w:tcPr>
          <w:p w14:paraId="43C24FD6"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LH hormone</w:t>
            </w:r>
          </w:p>
          <w:p w14:paraId="107D948B"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(U/mL)</w:t>
            </w:r>
          </w:p>
          <w:p w14:paraId="3CB85D22"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1317" w:type="pct"/>
          </w:tcPr>
          <w:p w14:paraId="07D9A384"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Testosterone hormone</w:t>
            </w:r>
          </w:p>
          <w:p w14:paraId="4362C157"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(ng/dL)</w:t>
            </w:r>
          </w:p>
          <w:p w14:paraId="3E9FFDE6"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r>
      <w:tr w:rsidR="009E389D" w:rsidRPr="00395C16" w14:paraId="04482E21" w14:textId="77777777" w:rsidTr="00361D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0B7D001A"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Control group</w:t>
            </w:r>
          </w:p>
        </w:tc>
        <w:tc>
          <w:tcPr>
            <w:tcW w:w="1036" w:type="pct"/>
            <w:vAlign w:val="center"/>
          </w:tcPr>
          <w:p w14:paraId="5579A6EF"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0.83 ± 0.07</w:t>
            </w:r>
          </w:p>
        </w:tc>
        <w:tc>
          <w:tcPr>
            <w:tcW w:w="1184" w:type="pct"/>
            <w:vAlign w:val="center"/>
          </w:tcPr>
          <w:p w14:paraId="3705EF39"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2.49 ± 0.18</w:t>
            </w:r>
          </w:p>
        </w:tc>
        <w:tc>
          <w:tcPr>
            <w:tcW w:w="1317" w:type="pct"/>
            <w:vAlign w:val="center"/>
          </w:tcPr>
          <w:p w14:paraId="79B733B9"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5.26 ± 0.03</w:t>
            </w:r>
          </w:p>
        </w:tc>
      </w:tr>
      <w:tr w:rsidR="009E389D" w:rsidRPr="00395C16" w14:paraId="5913C468" w14:textId="77777777" w:rsidTr="00361D3A">
        <w:trPr>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601E6D72"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Solvent control group</w:t>
            </w:r>
          </w:p>
        </w:tc>
        <w:tc>
          <w:tcPr>
            <w:tcW w:w="1036" w:type="pct"/>
            <w:vAlign w:val="center"/>
          </w:tcPr>
          <w:p w14:paraId="0A5996DE"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0.86 ± 0.06</w:t>
            </w:r>
          </w:p>
        </w:tc>
        <w:tc>
          <w:tcPr>
            <w:tcW w:w="1184" w:type="pct"/>
            <w:vAlign w:val="center"/>
          </w:tcPr>
          <w:p w14:paraId="29FD7E11"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2.41 ± 0.22</w:t>
            </w:r>
          </w:p>
        </w:tc>
        <w:tc>
          <w:tcPr>
            <w:tcW w:w="1317" w:type="pct"/>
            <w:vAlign w:val="center"/>
          </w:tcPr>
          <w:p w14:paraId="7CDA2D96"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4.98 ± 0.03</w:t>
            </w:r>
          </w:p>
        </w:tc>
      </w:tr>
      <w:tr w:rsidR="009E389D" w:rsidRPr="00395C16" w14:paraId="4E500F1E" w14:textId="77777777" w:rsidTr="00361D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6662BFCB"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NAC group</w:t>
            </w:r>
          </w:p>
        </w:tc>
        <w:tc>
          <w:tcPr>
            <w:tcW w:w="1036" w:type="pct"/>
            <w:vAlign w:val="center"/>
          </w:tcPr>
          <w:p w14:paraId="7564ABCE" w14:textId="77777777" w:rsidR="009E389D" w:rsidRPr="00EE13CD"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vertAlign w:val="superscript"/>
              </w:rPr>
            </w:pPr>
            <w:r w:rsidRPr="00395C16">
              <w:rPr>
                <w:rFonts w:ascii="Times New Roman" w:eastAsia="Calibri" w:hAnsi="Times New Roman" w:cs="Times New Roman"/>
                <w:sz w:val="20"/>
                <w:szCs w:val="20"/>
              </w:rPr>
              <w:t>0.92 ± 0.05</w:t>
            </w:r>
            <w:r>
              <w:rPr>
                <w:rFonts w:ascii="Times New Roman" w:eastAsia="Calibri" w:hAnsi="Times New Roman" w:cs="Times New Roman"/>
                <w:sz w:val="28"/>
                <w:szCs w:val="28"/>
                <w:vertAlign w:val="superscript"/>
              </w:rPr>
              <w:t>a</w:t>
            </w:r>
            <w:r w:rsidR="00361D3A">
              <w:rPr>
                <w:rFonts w:ascii="Times New Roman" w:eastAsia="Calibri" w:hAnsi="Times New Roman" w:cs="Times New Roman"/>
                <w:sz w:val="28"/>
                <w:szCs w:val="28"/>
                <w:vertAlign w:val="superscript"/>
              </w:rPr>
              <w:t>**</w:t>
            </w:r>
          </w:p>
        </w:tc>
        <w:tc>
          <w:tcPr>
            <w:tcW w:w="1184" w:type="pct"/>
            <w:vAlign w:val="center"/>
          </w:tcPr>
          <w:p w14:paraId="321FEE9B"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2.76 ± 0.06</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w:t>
            </w:r>
            <w:r w:rsidR="00361D3A">
              <w:rPr>
                <w:rFonts w:ascii="Times New Roman" w:eastAsia="Calibri" w:hAnsi="Times New Roman" w:cs="Times New Roman"/>
                <w:sz w:val="28"/>
                <w:szCs w:val="28"/>
                <w:vertAlign w:val="superscript"/>
              </w:rPr>
              <w:t>)**</w:t>
            </w:r>
          </w:p>
        </w:tc>
        <w:tc>
          <w:tcPr>
            <w:tcW w:w="1317" w:type="pct"/>
            <w:vAlign w:val="center"/>
          </w:tcPr>
          <w:p w14:paraId="0E117206"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5.70 ± 0.43</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w:t>
            </w:r>
            <w:r w:rsidR="00361D3A">
              <w:rPr>
                <w:rFonts w:ascii="Times New Roman" w:eastAsia="Calibri" w:hAnsi="Times New Roman" w:cs="Times New Roman"/>
                <w:sz w:val="28"/>
                <w:szCs w:val="28"/>
                <w:vertAlign w:val="superscript"/>
              </w:rPr>
              <w:t>)**</w:t>
            </w:r>
          </w:p>
        </w:tc>
      </w:tr>
      <w:tr w:rsidR="009E389D" w:rsidRPr="00395C16" w14:paraId="65F98800" w14:textId="77777777" w:rsidTr="00361D3A">
        <w:trPr>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7060E1EA"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Curcumin group</w:t>
            </w:r>
          </w:p>
        </w:tc>
        <w:tc>
          <w:tcPr>
            <w:tcW w:w="1036" w:type="pct"/>
            <w:vAlign w:val="center"/>
          </w:tcPr>
          <w:p w14:paraId="4FC7BD0D" w14:textId="77777777" w:rsidR="009E389D" w:rsidRPr="00EE13CD"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0.92 ± 0.04</w:t>
            </w:r>
            <w:r>
              <w:rPr>
                <w:rFonts w:ascii="Times New Roman" w:eastAsia="Calibri" w:hAnsi="Times New Roman" w:cs="Times New Roman"/>
                <w:sz w:val="28"/>
                <w:szCs w:val="28"/>
                <w:vertAlign w:val="superscript"/>
              </w:rPr>
              <w:t xml:space="preserve"> a</w:t>
            </w:r>
            <w:r w:rsidR="00361D3A">
              <w:rPr>
                <w:rFonts w:ascii="Times New Roman" w:eastAsia="Calibri" w:hAnsi="Times New Roman" w:cs="Times New Roman"/>
                <w:sz w:val="28"/>
                <w:szCs w:val="28"/>
                <w:vertAlign w:val="superscript"/>
              </w:rPr>
              <w:t>**</w:t>
            </w:r>
          </w:p>
        </w:tc>
        <w:tc>
          <w:tcPr>
            <w:tcW w:w="1184" w:type="pct"/>
            <w:vAlign w:val="center"/>
          </w:tcPr>
          <w:p w14:paraId="3CAC7D0E"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2.69 ± 0.06</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w:t>
            </w:r>
          </w:p>
        </w:tc>
        <w:tc>
          <w:tcPr>
            <w:tcW w:w="1317" w:type="pct"/>
            <w:vAlign w:val="center"/>
          </w:tcPr>
          <w:p w14:paraId="40465A0D"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5.68 ± 0.23</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w:t>
            </w:r>
            <w:r w:rsidR="00361D3A">
              <w:rPr>
                <w:rFonts w:ascii="Times New Roman" w:eastAsia="Calibri" w:hAnsi="Times New Roman" w:cs="Times New Roman"/>
                <w:sz w:val="28"/>
                <w:szCs w:val="28"/>
                <w:vertAlign w:val="superscript"/>
              </w:rPr>
              <w:t>)**</w:t>
            </w:r>
          </w:p>
        </w:tc>
      </w:tr>
      <w:tr w:rsidR="009E389D" w:rsidRPr="00395C16" w14:paraId="367CCE9B" w14:textId="77777777" w:rsidTr="00361D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30E35BB1"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group</w:t>
            </w:r>
          </w:p>
        </w:tc>
        <w:tc>
          <w:tcPr>
            <w:tcW w:w="1036" w:type="pct"/>
            <w:vAlign w:val="center"/>
          </w:tcPr>
          <w:p w14:paraId="1D415A2A"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0.21 ± 0.02</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w:t>
            </w:r>
            <w:r w:rsidR="00361D3A">
              <w:rPr>
                <w:rFonts w:ascii="Times New Roman" w:eastAsia="Calibri" w:hAnsi="Times New Roman" w:cs="Times New Roman"/>
                <w:sz w:val="28"/>
                <w:szCs w:val="28"/>
                <w:vertAlign w:val="superscript"/>
              </w:rPr>
              <w:t>)**</w:t>
            </w:r>
          </w:p>
        </w:tc>
        <w:tc>
          <w:tcPr>
            <w:tcW w:w="1184" w:type="pct"/>
            <w:vAlign w:val="center"/>
          </w:tcPr>
          <w:p w14:paraId="6F2CADF5"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1.51 ± 0.3</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w:t>
            </w:r>
            <w:r w:rsidR="00361D3A">
              <w:rPr>
                <w:rFonts w:ascii="Times New Roman" w:eastAsia="Calibri" w:hAnsi="Times New Roman" w:cs="Times New Roman"/>
                <w:sz w:val="28"/>
                <w:szCs w:val="28"/>
                <w:vertAlign w:val="superscript"/>
              </w:rPr>
              <w:t>)**</w:t>
            </w:r>
          </w:p>
        </w:tc>
        <w:tc>
          <w:tcPr>
            <w:tcW w:w="1317" w:type="pct"/>
            <w:vAlign w:val="center"/>
          </w:tcPr>
          <w:p w14:paraId="201A92C2"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1.91 ± 0.07</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w:t>
            </w:r>
            <w:r w:rsidR="00361D3A">
              <w:rPr>
                <w:rFonts w:ascii="Times New Roman" w:eastAsia="Calibri" w:hAnsi="Times New Roman" w:cs="Times New Roman"/>
                <w:sz w:val="28"/>
                <w:szCs w:val="28"/>
                <w:vertAlign w:val="superscript"/>
              </w:rPr>
              <w:t>)**</w:t>
            </w:r>
          </w:p>
        </w:tc>
      </w:tr>
      <w:tr w:rsidR="009E389D" w:rsidRPr="00395C16" w14:paraId="1A903F58" w14:textId="77777777" w:rsidTr="00361D3A">
        <w:trPr>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6D0ED7A3"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and NAC group</w:t>
            </w:r>
          </w:p>
        </w:tc>
        <w:tc>
          <w:tcPr>
            <w:tcW w:w="1036" w:type="pct"/>
            <w:vAlign w:val="center"/>
          </w:tcPr>
          <w:p w14:paraId="6D73856B"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0.68 ± 0.03</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1184" w:type="pct"/>
            <w:vAlign w:val="center"/>
          </w:tcPr>
          <w:p w14:paraId="03D247CB"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1.92 ± 0.02</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1317" w:type="pct"/>
            <w:vAlign w:val="center"/>
          </w:tcPr>
          <w:p w14:paraId="3518FC35"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3.68 ± 0.09</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abcde</w:t>
            </w:r>
            <w:r w:rsidR="00361D3A">
              <w:rPr>
                <w:rFonts w:ascii="Times New Roman" w:eastAsia="Calibri" w:hAnsi="Times New Roman" w:cs="Times New Roman"/>
                <w:sz w:val="28"/>
                <w:szCs w:val="28"/>
                <w:vertAlign w:val="superscript"/>
              </w:rPr>
              <w:t>)**</w:t>
            </w:r>
          </w:p>
        </w:tc>
      </w:tr>
      <w:tr w:rsidR="009E389D" w:rsidRPr="00395C16" w14:paraId="18A15D09" w14:textId="77777777" w:rsidTr="00361D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2ADACE63"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and Curcumin group</w:t>
            </w:r>
          </w:p>
        </w:tc>
        <w:tc>
          <w:tcPr>
            <w:tcW w:w="1036" w:type="pct"/>
            <w:vAlign w:val="center"/>
          </w:tcPr>
          <w:p w14:paraId="272C8761"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0.64 ± 0.04</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1184" w:type="pct"/>
            <w:vAlign w:val="center"/>
          </w:tcPr>
          <w:p w14:paraId="72525ECA"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1.88 ± 0.04</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1317" w:type="pct"/>
            <w:vAlign w:val="center"/>
          </w:tcPr>
          <w:p w14:paraId="5D0B6152"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3.18 ± 0.11</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abcdef</w:t>
            </w:r>
            <w:r w:rsidR="00361D3A">
              <w:rPr>
                <w:rFonts w:ascii="Times New Roman" w:eastAsia="Calibri" w:hAnsi="Times New Roman" w:cs="Times New Roman"/>
                <w:sz w:val="28"/>
                <w:szCs w:val="28"/>
                <w:vertAlign w:val="superscript"/>
              </w:rPr>
              <w:t>)**</w:t>
            </w:r>
          </w:p>
        </w:tc>
      </w:tr>
      <w:tr w:rsidR="009E389D" w:rsidRPr="00395C16" w14:paraId="2AB1E6C3" w14:textId="77777777" w:rsidTr="00361D3A">
        <w:trPr>
          <w:trHeight w:val="454"/>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017AD85F"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NAC, and Curcumin group</w:t>
            </w:r>
          </w:p>
        </w:tc>
        <w:tc>
          <w:tcPr>
            <w:tcW w:w="1036" w:type="pct"/>
            <w:vAlign w:val="center"/>
          </w:tcPr>
          <w:p w14:paraId="60CB6D88"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0.69 ± 0.04</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1184" w:type="pct"/>
            <w:vAlign w:val="center"/>
          </w:tcPr>
          <w:p w14:paraId="7735DD03"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2.23 ± 0.03</w:t>
            </w:r>
            <w:r w:rsidR="00361D3A">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b*</w:t>
            </w:r>
            <w:r w:rsidR="00361D3A">
              <w:rPr>
                <w:rFonts w:ascii="Times New Roman" w:eastAsia="Calibri" w:hAnsi="Times New Roman" w:cs="Times New Roman"/>
                <w:sz w:val="28"/>
                <w:szCs w:val="28"/>
                <w:vertAlign w:val="superscript"/>
              </w:rPr>
              <w:t>(a</w:t>
            </w:r>
            <w:r>
              <w:rPr>
                <w:rFonts w:ascii="Times New Roman" w:eastAsia="Calibri" w:hAnsi="Times New Roman" w:cs="Times New Roman"/>
                <w:sz w:val="28"/>
                <w:szCs w:val="28"/>
                <w:vertAlign w:val="superscript"/>
              </w:rPr>
              <w:t>cdefg</w:t>
            </w:r>
            <w:r w:rsidR="00361D3A">
              <w:rPr>
                <w:rFonts w:ascii="Times New Roman" w:eastAsia="Calibri" w:hAnsi="Times New Roman" w:cs="Times New Roman"/>
                <w:sz w:val="28"/>
                <w:szCs w:val="28"/>
                <w:vertAlign w:val="superscript"/>
              </w:rPr>
              <w:t>)**</w:t>
            </w:r>
          </w:p>
        </w:tc>
        <w:tc>
          <w:tcPr>
            <w:tcW w:w="1317" w:type="pct"/>
            <w:vAlign w:val="center"/>
          </w:tcPr>
          <w:p w14:paraId="686CA2E4"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4.19 ± 0.07</w:t>
            </w:r>
            <w:r>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Pr>
                <w:rFonts w:ascii="Times New Roman" w:eastAsia="Calibri" w:hAnsi="Times New Roman" w:cs="Times New Roman"/>
                <w:sz w:val="28"/>
                <w:szCs w:val="28"/>
                <w:vertAlign w:val="superscript"/>
              </w:rPr>
              <w:t>abcdefg</w:t>
            </w:r>
            <w:r w:rsidR="00361D3A">
              <w:rPr>
                <w:rFonts w:ascii="Times New Roman" w:eastAsia="Calibri" w:hAnsi="Times New Roman" w:cs="Times New Roman"/>
                <w:sz w:val="28"/>
                <w:szCs w:val="28"/>
                <w:vertAlign w:val="superscript"/>
              </w:rPr>
              <w:t>)**</w:t>
            </w:r>
          </w:p>
        </w:tc>
      </w:tr>
    </w:tbl>
    <w:p w14:paraId="05EE89D4" w14:textId="77777777" w:rsidR="009E389D" w:rsidRPr="009E389D" w:rsidRDefault="009E389D" w:rsidP="00774CCB">
      <w:pPr>
        <w:spacing w:after="160" w:line="240" w:lineRule="auto"/>
        <w:jc w:val="both"/>
        <w:rPr>
          <w:rFonts w:ascii="Times New Roman" w:eastAsia="Calibri" w:hAnsi="Times New Roman" w:cs="Times New Roman"/>
          <w:sz w:val="24"/>
          <w:szCs w:val="24"/>
        </w:rPr>
      </w:pPr>
      <w:r w:rsidRPr="009E389D">
        <w:rPr>
          <w:rFonts w:ascii="Times New Roman" w:eastAsia="Calibri" w:hAnsi="Times New Roman" w:cs="Times New Roman"/>
          <w:sz w:val="24"/>
          <w:szCs w:val="24"/>
        </w:rPr>
        <w:t xml:space="preserve">*Statistically significant as p ≤0.05, </w:t>
      </w:r>
      <w:r w:rsidR="00361D3A">
        <w:rPr>
          <w:rFonts w:ascii="Times New Roman" w:eastAsia="Calibri" w:hAnsi="Times New Roman" w:cs="Times New Roman"/>
          <w:sz w:val="24"/>
          <w:szCs w:val="24"/>
        </w:rPr>
        <w:t>**</w:t>
      </w:r>
      <w:r w:rsidRPr="009E389D">
        <w:rPr>
          <w:rFonts w:ascii="Times New Roman" w:eastAsia="Calibri" w:hAnsi="Times New Roman" w:cs="Times New Roman"/>
          <w:sz w:val="24"/>
          <w:szCs w:val="24"/>
        </w:rPr>
        <w:t xml:space="preserve">Statistically highly significant as p ≤0.01, a: significant with control group, b: significant with solvent group, c: significant with NAC group, d: </w:t>
      </w:r>
      <w:r w:rsidRPr="009E389D">
        <w:rPr>
          <w:rFonts w:ascii="Times New Roman" w:eastAsia="Calibri" w:hAnsi="Times New Roman" w:cs="Times New Roman"/>
          <w:sz w:val="24"/>
          <w:szCs w:val="24"/>
        </w:rPr>
        <w:lastRenderedPageBreak/>
        <w:t>significant with curcumin group, e: significant with TiO2NPs group, f: significant with TiO2NPs and NAC group, g: significant with TiO2NPs and curcumin group, TiO</w:t>
      </w:r>
      <w:r w:rsidRPr="009E389D">
        <w:rPr>
          <w:rFonts w:ascii="Times New Roman" w:eastAsia="Calibri" w:hAnsi="Times New Roman" w:cs="Times New Roman"/>
          <w:sz w:val="24"/>
          <w:szCs w:val="24"/>
          <w:vertAlign w:val="subscript"/>
        </w:rPr>
        <w:t>2</w:t>
      </w:r>
      <w:r w:rsidRPr="009E389D">
        <w:rPr>
          <w:rFonts w:ascii="Times New Roman" w:eastAsia="Calibri" w:hAnsi="Times New Roman" w:cs="Times New Roman"/>
          <w:sz w:val="24"/>
          <w:szCs w:val="24"/>
        </w:rPr>
        <w:t>NPs: Titanium dioxide nanoparticles, NAC: N-acetyl cysteine, FSH: Follicle-stimulating hormone, LH: Luteinizing Hormone, SD: ± standard deviation.</w:t>
      </w:r>
    </w:p>
    <w:p w14:paraId="2B2A4C54" w14:textId="77777777" w:rsidR="009E389D" w:rsidRPr="009E389D" w:rsidRDefault="009E389D" w:rsidP="00774CCB">
      <w:pPr>
        <w:keepNext/>
        <w:spacing w:line="240" w:lineRule="auto"/>
        <w:jc w:val="both"/>
        <w:rPr>
          <w:rFonts w:ascii="Times New Roman" w:eastAsia="Calibri" w:hAnsi="Times New Roman" w:cs="Times New Roman"/>
          <w:b/>
          <w:bCs/>
          <w:sz w:val="24"/>
          <w:szCs w:val="24"/>
        </w:rPr>
      </w:pPr>
      <w:r w:rsidRPr="009E389D">
        <w:rPr>
          <w:rFonts w:ascii="Times New Roman" w:eastAsia="Calibri" w:hAnsi="Times New Roman" w:cs="Times New Roman"/>
          <w:b/>
          <w:bCs/>
          <w:sz w:val="24"/>
          <w:szCs w:val="24"/>
        </w:rPr>
        <w:t>Table</w:t>
      </w:r>
      <w:r w:rsidR="00361D3A">
        <w:rPr>
          <w:rFonts w:ascii="Times New Roman" w:eastAsia="Calibri" w:hAnsi="Times New Roman" w:cs="Times New Roman"/>
          <w:b/>
          <w:bCs/>
          <w:sz w:val="24"/>
          <w:szCs w:val="24"/>
        </w:rPr>
        <w:t xml:space="preserve"> (3</w:t>
      </w:r>
      <w:r w:rsidRPr="009E389D">
        <w:rPr>
          <w:rFonts w:ascii="Times New Roman" w:eastAsia="Calibri" w:hAnsi="Times New Roman" w:cs="Times New Roman"/>
          <w:b/>
          <w:bCs/>
          <w:sz w:val="24"/>
          <w:szCs w:val="24"/>
        </w:rPr>
        <w:t>): Oxidative stress markers in the studied groups after 8 weeks of treatment in the studied groups using ANOVA:</w:t>
      </w:r>
    </w:p>
    <w:tbl>
      <w:tblPr>
        <w:tblStyle w:val="PlainTable11"/>
        <w:tblW w:w="10397" w:type="dxa"/>
        <w:jc w:val="center"/>
        <w:tblLook w:val="04A0" w:firstRow="1" w:lastRow="0" w:firstColumn="1" w:lastColumn="0" w:noHBand="0" w:noVBand="1"/>
      </w:tblPr>
      <w:tblGrid>
        <w:gridCol w:w="1608"/>
        <w:gridCol w:w="2268"/>
        <w:gridCol w:w="2209"/>
        <w:gridCol w:w="2231"/>
        <w:gridCol w:w="2081"/>
      </w:tblGrid>
      <w:tr w:rsidR="009E389D" w:rsidRPr="00395C16" w14:paraId="6F979635" w14:textId="77777777" w:rsidTr="00560EE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10BF02D8" w14:textId="77777777" w:rsidR="009E389D" w:rsidRPr="00395C16" w:rsidRDefault="009E389D" w:rsidP="00774CCB">
            <w:pPr>
              <w:jc w:val="both"/>
              <w:rPr>
                <w:rFonts w:ascii="Times New Roman" w:eastAsia="Calibri" w:hAnsi="Times New Roman" w:cs="Times New Roman"/>
                <w:sz w:val="20"/>
                <w:szCs w:val="20"/>
              </w:rPr>
            </w:pPr>
          </w:p>
        </w:tc>
        <w:tc>
          <w:tcPr>
            <w:tcW w:w="2268" w:type="dxa"/>
            <w:vAlign w:val="center"/>
          </w:tcPr>
          <w:p w14:paraId="0ADCC129"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SOD Antioxidants</w:t>
            </w:r>
            <w:r>
              <w:rPr>
                <w:rFonts w:ascii="Times New Roman" w:eastAsia="Calibri" w:hAnsi="Times New Roman" w:cs="Times New Roman"/>
                <w:sz w:val="20"/>
                <w:szCs w:val="20"/>
              </w:rPr>
              <w:t xml:space="preserve"> (u/mg)</w:t>
            </w:r>
          </w:p>
          <w:p w14:paraId="51EAE735"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2209" w:type="dxa"/>
            <w:vAlign w:val="center"/>
          </w:tcPr>
          <w:p w14:paraId="3BB4C7A0"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MDA Antioxidants</w:t>
            </w:r>
            <w:r>
              <w:rPr>
                <w:rFonts w:ascii="Times New Roman" w:eastAsia="Calibri" w:hAnsi="Times New Roman" w:cs="Times New Roman"/>
                <w:sz w:val="20"/>
                <w:szCs w:val="20"/>
              </w:rPr>
              <w:t xml:space="preserve"> (u/mg) </w:t>
            </w:r>
          </w:p>
          <w:p w14:paraId="215B2A21"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2231" w:type="dxa"/>
          </w:tcPr>
          <w:p w14:paraId="416C0822"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Catalase Antioxidants</w:t>
            </w:r>
          </w:p>
          <w:p w14:paraId="6880D984"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(u/mg)</w:t>
            </w:r>
          </w:p>
          <w:p w14:paraId="32257CA3"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2081" w:type="dxa"/>
          </w:tcPr>
          <w:p w14:paraId="632B5154"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GSH Antioxidants</w:t>
            </w:r>
          </w:p>
          <w:p w14:paraId="0FDBF4BC"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(u/mg)</w:t>
            </w:r>
          </w:p>
          <w:p w14:paraId="04489562"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r>
      <w:tr w:rsidR="009E389D" w:rsidRPr="00395C16" w14:paraId="717DA75B" w14:textId="77777777" w:rsidTr="00560EE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256A65A4"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Control group</w:t>
            </w:r>
          </w:p>
        </w:tc>
        <w:tc>
          <w:tcPr>
            <w:tcW w:w="2268" w:type="dxa"/>
            <w:vAlign w:val="center"/>
          </w:tcPr>
          <w:p w14:paraId="7DCA1E1D"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984.64 ± 1.45</w:t>
            </w:r>
          </w:p>
        </w:tc>
        <w:tc>
          <w:tcPr>
            <w:tcW w:w="2209" w:type="dxa"/>
            <w:vAlign w:val="center"/>
          </w:tcPr>
          <w:p w14:paraId="4DF2410F"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60.24 ± 1.36</w:t>
            </w:r>
          </w:p>
        </w:tc>
        <w:tc>
          <w:tcPr>
            <w:tcW w:w="2231" w:type="dxa"/>
            <w:vAlign w:val="center"/>
          </w:tcPr>
          <w:p w14:paraId="61B6C679"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919.79 ± 2.91</w:t>
            </w:r>
          </w:p>
        </w:tc>
        <w:tc>
          <w:tcPr>
            <w:tcW w:w="2081" w:type="dxa"/>
            <w:vAlign w:val="center"/>
          </w:tcPr>
          <w:p w14:paraId="3BE8EA9F"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724.82 ± 1.07</w:t>
            </w:r>
          </w:p>
        </w:tc>
      </w:tr>
      <w:tr w:rsidR="009E389D" w:rsidRPr="00395C16" w14:paraId="732A0D7F" w14:textId="77777777" w:rsidTr="00560EEA">
        <w:trPr>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7C8A46D7"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Solvent control group</w:t>
            </w:r>
          </w:p>
        </w:tc>
        <w:tc>
          <w:tcPr>
            <w:tcW w:w="2268" w:type="dxa"/>
            <w:vAlign w:val="center"/>
          </w:tcPr>
          <w:p w14:paraId="5FCC9ED0"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982.26 ± 1.27</w:t>
            </w:r>
          </w:p>
        </w:tc>
        <w:tc>
          <w:tcPr>
            <w:tcW w:w="2209" w:type="dxa"/>
            <w:vAlign w:val="center"/>
          </w:tcPr>
          <w:p w14:paraId="47F58361"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60.99 ± 1.09</w:t>
            </w:r>
          </w:p>
        </w:tc>
        <w:tc>
          <w:tcPr>
            <w:tcW w:w="2231" w:type="dxa"/>
            <w:vAlign w:val="center"/>
          </w:tcPr>
          <w:p w14:paraId="30BDF6B5"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917.25 ± 3.35</w:t>
            </w:r>
          </w:p>
        </w:tc>
        <w:tc>
          <w:tcPr>
            <w:tcW w:w="2081" w:type="dxa"/>
            <w:vAlign w:val="center"/>
          </w:tcPr>
          <w:p w14:paraId="02AE48C3"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720.26 ± 1.13</w:t>
            </w:r>
            <w:r w:rsidRPr="00EE13CD">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a</w:t>
            </w:r>
          </w:p>
        </w:tc>
      </w:tr>
      <w:tr w:rsidR="009E389D" w:rsidRPr="00395C16" w14:paraId="6807CC61" w14:textId="77777777" w:rsidTr="00560EE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2F54A4DF"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NAC group</w:t>
            </w:r>
          </w:p>
        </w:tc>
        <w:tc>
          <w:tcPr>
            <w:tcW w:w="2268" w:type="dxa"/>
            <w:vAlign w:val="center"/>
          </w:tcPr>
          <w:p w14:paraId="5D45C06C"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995.16 ± 1.24</w:t>
            </w:r>
            <w:r w:rsidR="00361D3A">
              <w:rPr>
                <w:rFonts w:ascii="Times New Roman" w:eastAsia="Calibri" w:hAnsi="Times New Roman" w:cs="Times New Roman"/>
                <w:sz w:val="28"/>
                <w:szCs w:val="28"/>
                <w:vertAlign w:val="superscript"/>
              </w:rPr>
              <w:t>(a</w:t>
            </w:r>
            <w:r w:rsidRPr="00EE13CD">
              <w:rPr>
                <w:rFonts w:ascii="Times New Roman" w:eastAsia="Calibri" w:hAnsi="Times New Roman" w:cs="Times New Roman"/>
                <w:sz w:val="28"/>
                <w:szCs w:val="28"/>
                <w:vertAlign w:val="superscript"/>
              </w:rPr>
              <w:t>b</w:t>
            </w:r>
            <w:r w:rsidR="00361D3A">
              <w:rPr>
                <w:rFonts w:ascii="Times New Roman" w:eastAsia="Calibri" w:hAnsi="Times New Roman" w:cs="Times New Roman"/>
                <w:sz w:val="28"/>
                <w:szCs w:val="28"/>
                <w:vertAlign w:val="superscript"/>
              </w:rPr>
              <w:t>)**</w:t>
            </w:r>
          </w:p>
        </w:tc>
        <w:tc>
          <w:tcPr>
            <w:tcW w:w="2209" w:type="dxa"/>
            <w:vAlign w:val="center"/>
          </w:tcPr>
          <w:p w14:paraId="57F3DF07"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65.63 ± 1.63</w:t>
            </w:r>
            <w:r w:rsidRPr="00EE13CD">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a</w:t>
            </w:r>
            <w:r w:rsidR="00361D3A">
              <w:rPr>
                <w:rFonts w:ascii="Times New Roman" w:eastAsia="Calibri" w:hAnsi="Times New Roman" w:cs="Times New Roman"/>
                <w:sz w:val="28"/>
                <w:szCs w:val="28"/>
                <w:vertAlign w:val="superscript"/>
              </w:rPr>
              <w:t>**</w:t>
            </w:r>
          </w:p>
        </w:tc>
        <w:tc>
          <w:tcPr>
            <w:tcW w:w="2231" w:type="dxa"/>
            <w:vAlign w:val="center"/>
          </w:tcPr>
          <w:p w14:paraId="41BFE9AF"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960 ± 1.98</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w:t>
            </w:r>
            <w:r w:rsidR="00560EEA" w:rsidRPr="00EE13CD">
              <w:rPr>
                <w:rFonts w:ascii="Times New Roman" w:eastAsia="Calibri" w:hAnsi="Times New Roman" w:cs="Times New Roman"/>
                <w:sz w:val="28"/>
                <w:szCs w:val="28"/>
                <w:vertAlign w:val="superscript"/>
              </w:rPr>
              <w:t>ab</w:t>
            </w:r>
            <w:r w:rsidR="00560EEA">
              <w:rPr>
                <w:rFonts w:ascii="Times New Roman" w:eastAsia="Calibri" w:hAnsi="Times New Roman" w:cs="Times New Roman"/>
                <w:sz w:val="28"/>
                <w:szCs w:val="28"/>
                <w:vertAlign w:val="superscript"/>
              </w:rPr>
              <w:t>)**</w:t>
            </w:r>
          </w:p>
        </w:tc>
        <w:tc>
          <w:tcPr>
            <w:tcW w:w="2081" w:type="dxa"/>
            <w:vAlign w:val="center"/>
          </w:tcPr>
          <w:p w14:paraId="7A74A5C1"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795.51 ± 1.19</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w:t>
            </w:r>
            <w:r w:rsidR="00560EEA" w:rsidRPr="00EE13CD">
              <w:rPr>
                <w:rFonts w:ascii="Times New Roman" w:eastAsia="Calibri" w:hAnsi="Times New Roman" w:cs="Times New Roman"/>
                <w:sz w:val="28"/>
                <w:szCs w:val="28"/>
                <w:vertAlign w:val="superscript"/>
              </w:rPr>
              <w:t>ab</w:t>
            </w:r>
            <w:r w:rsidR="00560EEA">
              <w:rPr>
                <w:rFonts w:ascii="Times New Roman" w:eastAsia="Calibri" w:hAnsi="Times New Roman" w:cs="Times New Roman"/>
                <w:sz w:val="28"/>
                <w:szCs w:val="28"/>
                <w:vertAlign w:val="superscript"/>
              </w:rPr>
              <w:t>)**</w:t>
            </w:r>
          </w:p>
        </w:tc>
      </w:tr>
      <w:tr w:rsidR="009E389D" w:rsidRPr="00395C16" w14:paraId="5F931527" w14:textId="77777777" w:rsidTr="00560EEA">
        <w:trPr>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0E389B67"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Curcumin group</w:t>
            </w:r>
          </w:p>
        </w:tc>
        <w:tc>
          <w:tcPr>
            <w:tcW w:w="2268" w:type="dxa"/>
            <w:vAlign w:val="center"/>
          </w:tcPr>
          <w:p w14:paraId="2CAE830E"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993.6 ± 1.65</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sidRPr="00EE13CD">
              <w:rPr>
                <w:rFonts w:ascii="Times New Roman" w:eastAsia="Calibri" w:hAnsi="Times New Roman" w:cs="Times New Roman"/>
                <w:sz w:val="28"/>
                <w:szCs w:val="28"/>
                <w:vertAlign w:val="superscript"/>
              </w:rPr>
              <w:t>ab</w:t>
            </w:r>
            <w:r w:rsidR="00361D3A">
              <w:rPr>
                <w:rFonts w:ascii="Times New Roman" w:eastAsia="Calibri" w:hAnsi="Times New Roman" w:cs="Times New Roman"/>
                <w:sz w:val="28"/>
                <w:szCs w:val="28"/>
                <w:vertAlign w:val="superscript"/>
              </w:rPr>
              <w:t>)**</w:t>
            </w:r>
          </w:p>
        </w:tc>
        <w:tc>
          <w:tcPr>
            <w:tcW w:w="2209" w:type="dxa"/>
            <w:vAlign w:val="center"/>
          </w:tcPr>
          <w:p w14:paraId="3DE67240"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67.515 ± 0.77</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sidRPr="00EE13CD">
              <w:rPr>
                <w:rFonts w:ascii="Times New Roman" w:eastAsia="Calibri" w:hAnsi="Times New Roman" w:cs="Times New Roman"/>
                <w:sz w:val="28"/>
                <w:szCs w:val="28"/>
                <w:vertAlign w:val="superscript"/>
              </w:rPr>
              <w:t>ab</w:t>
            </w:r>
            <w:r w:rsidR="00361D3A">
              <w:rPr>
                <w:rFonts w:ascii="Times New Roman" w:eastAsia="Calibri" w:hAnsi="Times New Roman" w:cs="Times New Roman"/>
                <w:sz w:val="28"/>
                <w:szCs w:val="28"/>
                <w:vertAlign w:val="superscript"/>
              </w:rPr>
              <w:t>)**</w:t>
            </w:r>
          </w:p>
        </w:tc>
        <w:tc>
          <w:tcPr>
            <w:tcW w:w="2231" w:type="dxa"/>
            <w:vAlign w:val="center"/>
          </w:tcPr>
          <w:p w14:paraId="4CB9C3A3"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956.98 ± 3.11</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w:t>
            </w:r>
            <w:r w:rsidR="00560EEA" w:rsidRPr="00EE13CD">
              <w:rPr>
                <w:rFonts w:ascii="Times New Roman" w:eastAsia="Calibri" w:hAnsi="Times New Roman" w:cs="Times New Roman"/>
                <w:sz w:val="28"/>
                <w:szCs w:val="28"/>
                <w:vertAlign w:val="superscript"/>
              </w:rPr>
              <w:t>ab</w:t>
            </w:r>
            <w:r w:rsidR="00560EEA">
              <w:rPr>
                <w:rFonts w:ascii="Times New Roman" w:eastAsia="Calibri" w:hAnsi="Times New Roman" w:cs="Times New Roman"/>
                <w:sz w:val="28"/>
                <w:szCs w:val="28"/>
                <w:vertAlign w:val="superscript"/>
              </w:rPr>
              <w:t>)**</w:t>
            </w:r>
          </w:p>
        </w:tc>
        <w:tc>
          <w:tcPr>
            <w:tcW w:w="2081" w:type="dxa"/>
            <w:vAlign w:val="center"/>
          </w:tcPr>
          <w:p w14:paraId="0D931B82"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790.39 ± 1.62</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w:t>
            </w:r>
            <w:r w:rsidR="00560EEA" w:rsidRPr="00EE13CD">
              <w:rPr>
                <w:rFonts w:ascii="Times New Roman" w:eastAsia="Calibri" w:hAnsi="Times New Roman" w:cs="Times New Roman"/>
                <w:sz w:val="28"/>
                <w:szCs w:val="28"/>
                <w:vertAlign w:val="superscript"/>
              </w:rPr>
              <w:t>ab</w:t>
            </w:r>
            <w:r w:rsidR="00560EEA">
              <w:rPr>
                <w:rFonts w:ascii="Times New Roman" w:eastAsia="Calibri" w:hAnsi="Times New Roman" w:cs="Times New Roman"/>
                <w:sz w:val="28"/>
                <w:szCs w:val="28"/>
                <w:vertAlign w:val="superscript"/>
              </w:rPr>
              <w:t>c)**</w:t>
            </w:r>
          </w:p>
        </w:tc>
      </w:tr>
      <w:tr w:rsidR="009E389D" w:rsidRPr="00395C16" w14:paraId="2A32FF2C" w14:textId="77777777" w:rsidTr="00560EE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289F6B96"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group</w:t>
            </w:r>
          </w:p>
        </w:tc>
        <w:tc>
          <w:tcPr>
            <w:tcW w:w="2268" w:type="dxa"/>
            <w:vAlign w:val="center"/>
          </w:tcPr>
          <w:p w14:paraId="06EF1AFC"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385.23 ± 1.98</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w:t>
            </w:r>
            <w:r w:rsidRPr="00EE13CD">
              <w:rPr>
                <w:rFonts w:ascii="Times New Roman" w:eastAsia="Calibri" w:hAnsi="Times New Roman" w:cs="Times New Roman"/>
                <w:sz w:val="28"/>
                <w:szCs w:val="28"/>
                <w:vertAlign w:val="superscript"/>
              </w:rPr>
              <w:t>ab</w:t>
            </w:r>
            <w:r>
              <w:rPr>
                <w:rFonts w:ascii="Times New Roman" w:eastAsia="Calibri" w:hAnsi="Times New Roman" w:cs="Times New Roman"/>
                <w:sz w:val="28"/>
                <w:szCs w:val="28"/>
                <w:vertAlign w:val="superscript"/>
              </w:rPr>
              <w:t>cd</w:t>
            </w:r>
            <w:r w:rsidR="00361D3A">
              <w:rPr>
                <w:rFonts w:ascii="Times New Roman" w:eastAsia="Calibri" w:hAnsi="Times New Roman" w:cs="Times New Roman"/>
                <w:sz w:val="28"/>
                <w:szCs w:val="28"/>
                <w:vertAlign w:val="superscript"/>
              </w:rPr>
              <w:t>)**</w:t>
            </w:r>
          </w:p>
        </w:tc>
        <w:tc>
          <w:tcPr>
            <w:tcW w:w="2209" w:type="dxa"/>
            <w:vAlign w:val="center"/>
          </w:tcPr>
          <w:p w14:paraId="1DEADF96"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178.12 ± 1.29</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w:t>
            </w:r>
          </w:p>
        </w:tc>
        <w:tc>
          <w:tcPr>
            <w:tcW w:w="2231" w:type="dxa"/>
            <w:vAlign w:val="center"/>
          </w:tcPr>
          <w:p w14:paraId="56902D25"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279.87 ± 1.34</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w:t>
            </w:r>
          </w:p>
        </w:tc>
        <w:tc>
          <w:tcPr>
            <w:tcW w:w="2081" w:type="dxa"/>
            <w:vAlign w:val="center"/>
          </w:tcPr>
          <w:p w14:paraId="7420D25C"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231.98 ± 1.15</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w:t>
            </w:r>
          </w:p>
        </w:tc>
      </w:tr>
      <w:tr w:rsidR="009E389D" w:rsidRPr="00395C16" w14:paraId="34A2D7CA" w14:textId="77777777" w:rsidTr="00560EEA">
        <w:trPr>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0173F642"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and NAC group</w:t>
            </w:r>
          </w:p>
        </w:tc>
        <w:tc>
          <w:tcPr>
            <w:tcW w:w="2268" w:type="dxa"/>
            <w:vAlign w:val="center"/>
          </w:tcPr>
          <w:p w14:paraId="58BAE917"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698.74 ± 1.75</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2209" w:type="dxa"/>
            <w:vAlign w:val="center"/>
          </w:tcPr>
          <w:p w14:paraId="158CEA28"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119.18 ± 1.13</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w:t>
            </w:r>
          </w:p>
        </w:tc>
        <w:tc>
          <w:tcPr>
            <w:tcW w:w="2231" w:type="dxa"/>
            <w:vAlign w:val="center"/>
          </w:tcPr>
          <w:p w14:paraId="59FFB475"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640.11 ± 1.38</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w:t>
            </w:r>
          </w:p>
        </w:tc>
        <w:tc>
          <w:tcPr>
            <w:tcW w:w="2081" w:type="dxa"/>
            <w:vAlign w:val="center"/>
          </w:tcPr>
          <w:p w14:paraId="41BAC19F"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430.17 ± 1.53</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w:t>
            </w:r>
          </w:p>
        </w:tc>
      </w:tr>
      <w:tr w:rsidR="009E389D" w:rsidRPr="00395C16" w14:paraId="2C9C0C78" w14:textId="77777777" w:rsidTr="00560EE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663D30DB"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and Curcumin group</w:t>
            </w:r>
          </w:p>
        </w:tc>
        <w:tc>
          <w:tcPr>
            <w:tcW w:w="2268" w:type="dxa"/>
            <w:vAlign w:val="center"/>
          </w:tcPr>
          <w:p w14:paraId="54881E8B"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688.35 ± 2.23</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(abcdef)**</w:t>
            </w:r>
          </w:p>
        </w:tc>
        <w:tc>
          <w:tcPr>
            <w:tcW w:w="2209" w:type="dxa"/>
            <w:vAlign w:val="center"/>
          </w:tcPr>
          <w:p w14:paraId="0508A44C"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120.31 ± 1.05</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(abcdef)**</w:t>
            </w:r>
          </w:p>
        </w:tc>
        <w:tc>
          <w:tcPr>
            <w:tcW w:w="2231" w:type="dxa"/>
            <w:vAlign w:val="center"/>
          </w:tcPr>
          <w:p w14:paraId="3793BD5E"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631.08 ± 1.31</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(abcdef)**</w:t>
            </w:r>
          </w:p>
        </w:tc>
        <w:tc>
          <w:tcPr>
            <w:tcW w:w="2081" w:type="dxa"/>
            <w:vAlign w:val="center"/>
          </w:tcPr>
          <w:p w14:paraId="39D49D1C"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425.42 ± 1.18</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(abcdef)**</w:t>
            </w:r>
          </w:p>
        </w:tc>
      </w:tr>
      <w:tr w:rsidR="009E389D" w:rsidRPr="00395C16" w14:paraId="5AC14422" w14:textId="77777777" w:rsidTr="00560EEA">
        <w:trPr>
          <w:trHeight w:val="397"/>
          <w:jc w:val="center"/>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79973480"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NAC, and Curcumin group</w:t>
            </w:r>
          </w:p>
        </w:tc>
        <w:tc>
          <w:tcPr>
            <w:tcW w:w="2268" w:type="dxa"/>
            <w:vAlign w:val="center"/>
          </w:tcPr>
          <w:p w14:paraId="38C61BB2"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705.04 ± 2.89</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(abcdefg)**</w:t>
            </w:r>
          </w:p>
        </w:tc>
        <w:tc>
          <w:tcPr>
            <w:tcW w:w="2209" w:type="dxa"/>
            <w:vAlign w:val="center"/>
          </w:tcPr>
          <w:p w14:paraId="2321459F"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100.41 ± 1.05</w:t>
            </w:r>
            <w:r w:rsidRPr="00EE13CD">
              <w:rPr>
                <w:rFonts w:ascii="Times New Roman" w:eastAsia="Calibri" w:hAnsi="Times New Roman" w:cs="Times New Roman"/>
                <w:sz w:val="28"/>
                <w:szCs w:val="28"/>
                <w:vertAlign w:val="superscript"/>
              </w:rPr>
              <w:t xml:space="preserve"> </w:t>
            </w:r>
            <w:r w:rsidR="00361D3A">
              <w:rPr>
                <w:rFonts w:ascii="Times New Roman" w:eastAsia="Calibri" w:hAnsi="Times New Roman" w:cs="Times New Roman"/>
                <w:sz w:val="28"/>
                <w:szCs w:val="28"/>
                <w:vertAlign w:val="superscript"/>
              </w:rPr>
              <w:t>(abcdeg)**</w:t>
            </w:r>
          </w:p>
        </w:tc>
        <w:tc>
          <w:tcPr>
            <w:tcW w:w="2231" w:type="dxa"/>
            <w:vAlign w:val="center"/>
          </w:tcPr>
          <w:p w14:paraId="4E78A2F4"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699.18 ± 1.29</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(abcdefg)**</w:t>
            </w:r>
          </w:p>
        </w:tc>
        <w:tc>
          <w:tcPr>
            <w:tcW w:w="2081" w:type="dxa"/>
            <w:vAlign w:val="center"/>
          </w:tcPr>
          <w:p w14:paraId="05103B58"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502.13 ± 1.16</w:t>
            </w:r>
            <w:r w:rsidRPr="00EE13CD">
              <w:rPr>
                <w:rFonts w:ascii="Times New Roman" w:eastAsia="Calibri" w:hAnsi="Times New Roman" w:cs="Times New Roman"/>
                <w:sz w:val="28"/>
                <w:szCs w:val="28"/>
                <w:vertAlign w:val="superscript"/>
              </w:rPr>
              <w:t xml:space="preserve"> </w:t>
            </w:r>
            <w:r w:rsidR="00560EEA">
              <w:rPr>
                <w:rFonts w:ascii="Times New Roman" w:eastAsia="Calibri" w:hAnsi="Times New Roman" w:cs="Times New Roman"/>
                <w:sz w:val="28"/>
                <w:szCs w:val="28"/>
                <w:vertAlign w:val="superscript"/>
              </w:rPr>
              <w:t>(abcdefg)**</w:t>
            </w:r>
          </w:p>
        </w:tc>
      </w:tr>
    </w:tbl>
    <w:p w14:paraId="435FA9CA" w14:textId="77777777" w:rsidR="009E389D" w:rsidRPr="009E389D" w:rsidRDefault="009E389D" w:rsidP="00774CCB">
      <w:pPr>
        <w:spacing w:after="160" w:line="240" w:lineRule="auto"/>
        <w:jc w:val="both"/>
        <w:rPr>
          <w:rFonts w:ascii="Times New Roman" w:eastAsia="Calibri" w:hAnsi="Times New Roman" w:cs="Times New Roman"/>
          <w:sz w:val="24"/>
          <w:szCs w:val="24"/>
        </w:rPr>
      </w:pPr>
      <w:r w:rsidRPr="009E389D">
        <w:rPr>
          <w:rFonts w:ascii="Times New Roman" w:eastAsia="Calibri" w:hAnsi="Times New Roman" w:cs="Times New Roman"/>
          <w:sz w:val="24"/>
          <w:szCs w:val="24"/>
        </w:rPr>
        <w:t xml:space="preserve">*Statistically significant as p ≤0.05, </w:t>
      </w:r>
      <w:r w:rsidR="00560EEA">
        <w:rPr>
          <w:rFonts w:ascii="Times New Roman" w:eastAsia="Calibri" w:hAnsi="Times New Roman" w:cs="Times New Roman"/>
          <w:sz w:val="24"/>
          <w:szCs w:val="24"/>
        </w:rPr>
        <w:t>**</w:t>
      </w:r>
      <w:r w:rsidRPr="009E389D">
        <w:rPr>
          <w:rFonts w:ascii="Times New Roman" w:eastAsia="Calibri" w:hAnsi="Times New Roman" w:cs="Times New Roman"/>
          <w:sz w:val="24"/>
          <w:szCs w:val="24"/>
        </w:rPr>
        <w:t>Statistically significant as p ≤0.01, a: significant with control group, b: significant with solvent group, c: significant with NAC group, d: significant with curcumin group, e: significant with TiO2NPs group, f: significant with TiO2NPs and NAC group, g: significant with TiO2NPs and curcumin group,  TiO</w:t>
      </w:r>
      <w:r w:rsidRPr="009E389D">
        <w:rPr>
          <w:rFonts w:ascii="Times New Roman" w:eastAsia="Calibri" w:hAnsi="Times New Roman" w:cs="Times New Roman"/>
          <w:sz w:val="24"/>
          <w:szCs w:val="24"/>
          <w:vertAlign w:val="subscript"/>
        </w:rPr>
        <w:t>2</w:t>
      </w:r>
      <w:r w:rsidRPr="009E389D">
        <w:rPr>
          <w:rFonts w:ascii="Times New Roman" w:eastAsia="Calibri" w:hAnsi="Times New Roman" w:cs="Times New Roman"/>
          <w:sz w:val="24"/>
          <w:szCs w:val="24"/>
        </w:rPr>
        <w:t>NPs: Titanium dioxide nanoparticles, NAC: N-acetyl cysteine, SOD: Superoxide dismutase, MDA: Malondialdehyde, GSH: glutathione, SD: ± standard deviation.</w:t>
      </w:r>
    </w:p>
    <w:p w14:paraId="48017144" w14:textId="77777777" w:rsidR="009E389D" w:rsidRPr="009E389D" w:rsidRDefault="009E389D" w:rsidP="00774CCB">
      <w:pPr>
        <w:keepNext/>
        <w:spacing w:line="240" w:lineRule="auto"/>
        <w:jc w:val="both"/>
        <w:rPr>
          <w:rFonts w:ascii="Times New Roman" w:eastAsia="Calibri" w:hAnsi="Times New Roman" w:cs="Times New Roman"/>
          <w:b/>
          <w:bCs/>
          <w:sz w:val="24"/>
          <w:szCs w:val="24"/>
        </w:rPr>
      </w:pPr>
      <w:r w:rsidRPr="009E389D">
        <w:rPr>
          <w:rFonts w:ascii="Times New Roman" w:eastAsia="Calibri" w:hAnsi="Times New Roman" w:cs="Times New Roman"/>
          <w:b/>
          <w:bCs/>
          <w:sz w:val="24"/>
          <w:szCs w:val="24"/>
        </w:rPr>
        <w:t>Table (</w:t>
      </w:r>
      <w:r w:rsidR="00EA363A">
        <w:rPr>
          <w:rFonts w:ascii="Times New Roman" w:eastAsia="Calibri" w:hAnsi="Times New Roman" w:cs="Times New Roman"/>
          <w:b/>
          <w:bCs/>
          <w:sz w:val="24"/>
          <w:szCs w:val="24"/>
        </w:rPr>
        <w:t>4</w:t>
      </w:r>
      <w:r w:rsidRPr="009E389D">
        <w:rPr>
          <w:rFonts w:ascii="Times New Roman" w:eastAsia="Calibri" w:hAnsi="Times New Roman" w:cs="Times New Roman"/>
          <w:b/>
          <w:bCs/>
          <w:sz w:val="24"/>
          <w:szCs w:val="24"/>
        </w:rPr>
        <w:t>): Sperm motility, morphology and concentration in the studied groups after 8 weeks of treatment in the studied groups using ANOVA:</w:t>
      </w:r>
    </w:p>
    <w:tbl>
      <w:tblPr>
        <w:tblStyle w:val="PlainTable11"/>
        <w:tblW w:w="10629" w:type="dxa"/>
        <w:jc w:val="center"/>
        <w:tblLook w:val="04A0" w:firstRow="1" w:lastRow="0" w:firstColumn="1" w:lastColumn="0" w:noHBand="0" w:noVBand="1"/>
      </w:tblPr>
      <w:tblGrid>
        <w:gridCol w:w="1802"/>
        <w:gridCol w:w="1842"/>
        <w:gridCol w:w="1701"/>
        <w:gridCol w:w="1885"/>
        <w:gridCol w:w="1729"/>
        <w:gridCol w:w="1670"/>
      </w:tblGrid>
      <w:tr w:rsidR="009E389D" w:rsidRPr="00395C16" w14:paraId="13A1C772" w14:textId="77777777" w:rsidTr="00262DA8">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7A631118" w14:textId="77777777" w:rsidR="009E389D" w:rsidRPr="00395C16" w:rsidRDefault="009E389D" w:rsidP="00774CCB">
            <w:pPr>
              <w:jc w:val="both"/>
              <w:rPr>
                <w:rFonts w:ascii="Times New Roman" w:eastAsia="Calibri" w:hAnsi="Times New Roman" w:cs="Times New Roman"/>
                <w:sz w:val="20"/>
                <w:szCs w:val="20"/>
              </w:rPr>
            </w:pPr>
          </w:p>
        </w:tc>
        <w:tc>
          <w:tcPr>
            <w:tcW w:w="1842" w:type="dxa"/>
            <w:vAlign w:val="center"/>
          </w:tcPr>
          <w:p w14:paraId="4593CC4A"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Sperm motility</w:t>
            </w:r>
          </w:p>
          <w:p w14:paraId="5211156A"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w:t>
            </w:r>
          </w:p>
          <w:p w14:paraId="746F57E0"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1701" w:type="dxa"/>
            <w:vAlign w:val="center"/>
          </w:tcPr>
          <w:p w14:paraId="6E8B1A71"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Sperm livability</w:t>
            </w:r>
          </w:p>
          <w:p w14:paraId="69825ACF"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w:t>
            </w:r>
          </w:p>
          <w:p w14:paraId="48E2977B"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1885" w:type="dxa"/>
            <w:vAlign w:val="center"/>
          </w:tcPr>
          <w:p w14:paraId="37DA332F"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Sperm count</w:t>
            </w:r>
          </w:p>
          <w:p w14:paraId="48EA6252"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(million)</w:t>
            </w:r>
          </w:p>
          <w:p w14:paraId="62CAD23B"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1729" w:type="dxa"/>
            <w:vAlign w:val="center"/>
          </w:tcPr>
          <w:p w14:paraId="19F01799"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Sperm concentration</w:t>
            </w:r>
            <w:r>
              <w:rPr>
                <w:rFonts w:ascii="Times New Roman" w:eastAsia="Calibri" w:hAnsi="Times New Roman" w:cs="Times New Roman"/>
                <w:sz w:val="20"/>
                <w:szCs w:val="20"/>
              </w:rPr>
              <w:t xml:space="preserve"> (million/ml)</w:t>
            </w:r>
          </w:p>
          <w:p w14:paraId="2AC60D38"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c>
          <w:tcPr>
            <w:tcW w:w="1670" w:type="dxa"/>
            <w:vAlign w:val="center"/>
          </w:tcPr>
          <w:p w14:paraId="0AF5DF82"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Sperm abnormality</w:t>
            </w:r>
          </w:p>
          <w:p w14:paraId="158C409E" w14:textId="77777777" w:rsidR="009E389D"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w:t>
            </w:r>
          </w:p>
          <w:p w14:paraId="40979E54" w14:textId="77777777" w:rsidR="009E389D" w:rsidRPr="00395C16" w:rsidRDefault="009E389D" w:rsidP="00774CCB">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Mean ± SD</w:t>
            </w:r>
          </w:p>
        </w:tc>
      </w:tr>
      <w:tr w:rsidR="009E389D" w:rsidRPr="00395C16" w14:paraId="4EAD6C2C" w14:textId="77777777" w:rsidTr="00262DA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406D2C77"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Control group</w:t>
            </w:r>
          </w:p>
        </w:tc>
        <w:tc>
          <w:tcPr>
            <w:tcW w:w="1842" w:type="dxa"/>
            <w:vAlign w:val="center"/>
          </w:tcPr>
          <w:p w14:paraId="374FB915"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70 ± 8.02</w:t>
            </w:r>
          </w:p>
        </w:tc>
        <w:tc>
          <w:tcPr>
            <w:tcW w:w="1701" w:type="dxa"/>
            <w:vAlign w:val="center"/>
          </w:tcPr>
          <w:p w14:paraId="087C2B08"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60.5 ± 3.89</w:t>
            </w:r>
          </w:p>
        </w:tc>
        <w:tc>
          <w:tcPr>
            <w:tcW w:w="1885" w:type="dxa"/>
            <w:vAlign w:val="center"/>
          </w:tcPr>
          <w:p w14:paraId="1E8B8190"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256.12 ± 14.76</w:t>
            </w:r>
          </w:p>
        </w:tc>
        <w:tc>
          <w:tcPr>
            <w:tcW w:w="1729" w:type="dxa"/>
            <w:vAlign w:val="center"/>
          </w:tcPr>
          <w:p w14:paraId="68F638DE"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1.86 ± 0.08</w:t>
            </w:r>
          </w:p>
        </w:tc>
        <w:tc>
          <w:tcPr>
            <w:tcW w:w="1670" w:type="dxa"/>
            <w:vAlign w:val="center"/>
          </w:tcPr>
          <w:p w14:paraId="48F08865"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25.12 ± 3.31</w:t>
            </w:r>
          </w:p>
        </w:tc>
      </w:tr>
      <w:tr w:rsidR="009E389D" w:rsidRPr="00395C16" w14:paraId="4B0F2216" w14:textId="77777777" w:rsidTr="00262DA8">
        <w:trPr>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6E1BB9E2"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Solvent control group</w:t>
            </w:r>
          </w:p>
        </w:tc>
        <w:tc>
          <w:tcPr>
            <w:tcW w:w="1842" w:type="dxa"/>
            <w:vAlign w:val="center"/>
          </w:tcPr>
          <w:p w14:paraId="38B71481"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61.87 ± 9.4</w:t>
            </w:r>
          </w:p>
        </w:tc>
        <w:tc>
          <w:tcPr>
            <w:tcW w:w="1701" w:type="dxa"/>
            <w:vAlign w:val="center"/>
          </w:tcPr>
          <w:p w14:paraId="629A6703"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53.37 ± 3.66</w:t>
            </w:r>
            <w:r w:rsidRPr="00DE3DF4">
              <w:rPr>
                <w:rFonts w:ascii="Times New Roman" w:eastAsia="Calibri" w:hAnsi="Times New Roman" w:cs="Times New Roman"/>
                <w:sz w:val="24"/>
                <w:szCs w:val="24"/>
                <w:vertAlign w:val="superscript"/>
              </w:rPr>
              <w:t xml:space="preserve"> a</w:t>
            </w:r>
            <w:r w:rsidR="00560EEA">
              <w:rPr>
                <w:rFonts w:ascii="Times New Roman" w:eastAsia="Calibri" w:hAnsi="Times New Roman" w:cs="Times New Roman"/>
                <w:sz w:val="24"/>
                <w:szCs w:val="24"/>
                <w:vertAlign w:val="superscript"/>
              </w:rPr>
              <w:t>**</w:t>
            </w:r>
          </w:p>
        </w:tc>
        <w:tc>
          <w:tcPr>
            <w:tcW w:w="1885" w:type="dxa"/>
            <w:vAlign w:val="center"/>
          </w:tcPr>
          <w:p w14:paraId="586EC93C"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246.25 ± 5.17</w:t>
            </w:r>
          </w:p>
        </w:tc>
        <w:tc>
          <w:tcPr>
            <w:tcW w:w="1729" w:type="dxa"/>
            <w:vAlign w:val="center"/>
          </w:tcPr>
          <w:p w14:paraId="2D2AF943"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1.63 ± 0.05</w:t>
            </w:r>
            <w:r w:rsidRPr="00DE3DF4">
              <w:rPr>
                <w:rFonts w:ascii="Times New Roman" w:eastAsia="Calibri" w:hAnsi="Times New Roman" w:cs="Times New Roman"/>
                <w:sz w:val="24"/>
                <w:szCs w:val="24"/>
                <w:vertAlign w:val="superscript"/>
              </w:rPr>
              <w:t xml:space="preserve"> a</w:t>
            </w:r>
            <w:r w:rsidR="00560EEA">
              <w:rPr>
                <w:rFonts w:ascii="Times New Roman" w:eastAsia="Calibri" w:hAnsi="Times New Roman" w:cs="Times New Roman"/>
                <w:sz w:val="24"/>
                <w:szCs w:val="24"/>
                <w:vertAlign w:val="superscript"/>
              </w:rPr>
              <w:t>**</w:t>
            </w:r>
          </w:p>
        </w:tc>
        <w:tc>
          <w:tcPr>
            <w:tcW w:w="1670" w:type="dxa"/>
            <w:vAlign w:val="center"/>
          </w:tcPr>
          <w:p w14:paraId="64A9397B"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32 ± 2.39</w:t>
            </w:r>
            <w:r w:rsidRPr="00DE3DF4">
              <w:rPr>
                <w:rFonts w:ascii="Times New Roman" w:eastAsia="Calibri" w:hAnsi="Times New Roman" w:cs="Times New Roman"/>
                <w:sz w:val="24"/>
                <w:szCs w:val="24"/>
                <w:vertAlign w:val="superscript"/>
              </w:rPr>
              <w:t xml:space="preserve"> a</w:t>
            </w:r>
            <w:r w:rsidR="00560EEA">
              <w:rPr>
                <w:rFonts w:ascii="Times New Roman" w:eastAsia="Calibri" w:hAnsi="Times New Roman" w:cs="Times New Roman"/>
                <w:sz w:val="24"/>
                <w:szCs w:val="24"/>
                <w:vertAlign w:val="superscript"/>
              </w:rPr>
              <w:t>**</w:t>
            </w:r>
          </w:p>
        </w:tc>
      </w:tr>
      <w:tr w:rsidR="009E389D" w:rsidRPr="00395C16" w14:paraId="7148F5DF" w14:textId="77777777" w:rsidTr="00262DA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1E9B903E"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NAC group</w:t>
            </w:r>
          </w:p>
        </w:tc>
        <w:tc>
          <w:tcPr>
            <w:tcW w:w="1842" w:type="dxa"/>
            <w:vAlign w:val="center"/>
          </w:tcPr>
          <w:p w14:paraId="50F963BA"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66.87 ± 10.57</w:t>
            </w:r>
            <w:r w:rsidRPr="00DE3DF4">
              <w:rPr>
                <w:rFonts w:ascii="Times New Roman" w:eastAsia="Calibri" w:hAnsi="Times New Roman" w:cs="Times New Roman"/>
                <w:sz w:val="24"/>
                <w:szCs w:val="24"/>
                <w:vertAlign w:val="superscript"/>
              </w:rPr>
              <w:t xml:space="preserve"> </w:t>
            </w:r>
          </w:p>
        </w:tc>
        <w:tc>
          <w:tcPr>
            <w:tcW w:w="1701" w:type="dxa"/>
            <w:vAlign w:val="center"/>
          </w:tcPr>
          <w:p w14:paraId="0A73C22C"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65 ± 4.2</w:t>
            </w:r>
            <w:r w:rsidRPr="00DE3DF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c>
          <w:tcPr>
            <w:tcW w:w="1885" w:type="dxa"/>
            <w:vAlign w:val="center"/>
          </w:tcPr>
          <w:p w14:paraId="15ECBF2B"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261.62 ± 6.37</w:t>
            </w:r>
          </w:p>
        </w:tc>
        <w:tc>
          <w:tcPr>
            <w:tcW w:w="1729" w:type="dxa"/>
            <w:vAlign w:val="center"/>
          </w:tcPr>
          <w:p w14:paraId="366E9C67"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1.94 ± 0.05</w:t>
            </w:r>
            <w:r w:rsidRPr="00DE3DF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c>
          <w:tcPr>
            <w:tcW w:w="1670" w:type="dxa"/>
            <w:vAlign w:val="center"/>
          </w:tcPr>
          <w:p w14:paraId="4C72F5B5"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20.5 ± 1.41</w:t>
            </w:r>
            <w:r w:rsidRPr="00DE3DF4">
              <w:rPr>
                <w:rFonts w:ascii="Times New Roman" w:eastAsia="Calibri" w:hAnsi="Times New Roman" w:cs="Times New Roman"/>
                <w:sz w:val="24"/>
                <w:szCs w:val="24"/>
                <w:vertAlign w:val="superscript"/>
              </w:rPr>
              <w:t xml:space="preserve"> a</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r>
      <w:tr w:rsidR="009E389D" w:rsidRPr="00395C16" w14:paraId="12AB6313" w14:textId="77777777" w:rsidTr="00262DA8">
        <w:trPr>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170D530A"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Curcumin group</w:t>
            </w:r>
          </w:p>
        </w:tc>
        <w:tc>
          <w:tcPr>
            <w:tcW w:w="1842" w:type="dxa"/>
            <w:vAlign w:val="center"/>
          </w:tcPr>
          <w:p w14:paraId="7537772E"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63.12 ± 8.42</w:t>
            </w:r>
            <w:r w:rsidRPr="00DE3DF4">
              <w:rPr>
                <w:rFonts w:ascii="Times New Roman" w:eastAsia="Calibri" w:hAnsi="Times New Roman" w:cs="Times New Roman"/>
                <w:sz w:val="24"/>
                <w:szCs w:val="24"/>
                <w:vertAlign w:val="superscript"/>
              </w:rPr>
              <w:t xml:space="preserve"> </w:t>
            </w:r>
          </w:p>
        </w:tc>
        <w:tc>
          <w:tcPr>
            <w:tcW w:w="1701" w:type="dxa"/>
            <w:vAlign w:val="center"/>
          </w:tcPr>
          <w:p w14:paraId="6BE403AA"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62.37 ± 3.58</w:t>
            </w:r>
            <w:r w:rsidRPr="00DE3DF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c>
          <w:tcPr>
            <w:tcW w:w="1885" w:type="dxa"/>
            <w:vAlign w:val="center"/>
          </w:tcPr>
          <w:p w14:paraId="256D7696"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264.5 ± 8.96</w:t>
            </w:r>
            <w:r w:rsidRPr="00DE3DF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c>
          <w:tcPr>
            <w:tcW w:w="1729" w:type="dxa"/>
            <w:vAlign w:val="center"/>
          </w:tcPr>
          <w:p w14:paraId="736B2CA2"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1.90 ± 0.05</w:t>
            </w:r>
            <w:r w:rsidRPr="00DE3DF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c>
          <w:tcPr>
            <w:tcW w:w="1670" w:type="dxa"/>
            <w:vAlign w:val="center"/>
          </w:tcPr>
          <w:p w14:paraId="719C4260"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21.37 ± 1.4</w:t>
            </w:r>
            <w:r w:rsidRPr="00DE3DF4">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w:t>
            </w:r>
          </w:p>
        </w:tc>
      </w:tr>
      <w:tr w:rsidR="009E389D" w:rsidRPr="00395C16" w14:paraId="71B5A5FE" w14:textId="77777777" w:rsidTr="00262DA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54048FAA"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group</w:t>
            </w:r>
          </w:p>
        </w:tc>
        <w:tc>
          <w:tcPr>
            <w:tcW w:w="1842" w:type="dxa"/>
            <w:vAlign w:val="center"/>
          </w:tcPr>
          <w:p w14:paraId="4E085CB3"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25 ± 6.55</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Pr="00DE3DF4">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vertAlign w:val="superscript"/>
              </w:rPr>
              <w:t>bd</w:t>
            </w:r>
            <w:r w:rsidR="00560EEA">
              <w:rPr>
                <w:rFonts w:ascii="Times New Roman" w:eastAsia="Calibri" w:hAnsi="Times New Roman" w:cs="Times New Roman"/>
                <w:sz w:val="24"/>
                <w:szCs w:val="24"/>
                <w:vertAlign w:val="superscript"/>
              </w:rPr>
              <w:t>)**</w:t>
            </w:r>
          </w:p>
        </w:tc>
        <w:tc>
          <w:tcPr>
            <w:tcW w:w="1701" w:type="dxa"/>
            <w:vAlign w:val="center"/>
          </w:tcPr>
          <w:p w14:paraId="31D9271B"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16.87 ± 5.3</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w:t>
            </w:r>
          </w:p>
        </w:tc>
        <w:tc>
          <w:tcPr>
            <w:tcW w:w="1885" w:type="dxa"/>
            <w:vAlign w:val="center"/>
          </w:tcPr>
          <w:p w14:paraId="72BDF5BF"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73.5 ± 8.58</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w:t>
            </w:r>
          </w:p>
        </w:tc>
        <w:tc>
          <w:tcPr>
            <w:tcW w:w="1729" w:type="dxa"/>
            <w:vAlign w:val="center"/>
          </w:tcPr>
          <w:p w14:paraId="7C899067"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0.74 ± 0.08</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w:t>
            </w:r>
          </w:p>
        </w:tc>
        <w:tc>
          <w:tcPr>
            <w:tcW w:w="1670" w:type="dxa"/>
            <w:vAlign w:val="center"/>
          </w:tcPr>
          <w:p w14:paraId="4475AE89"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85.37 ± 4.59</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w:t>
            </w:r>
          </w:p>
        </w:tc>
      </w:tr>
      <w:tr w:rsidR="009E389D" w:rsidRPr="00395C16" w14:paraId="5E2CF853" w14:textId="77777777" w:rsidTr="00262DA8">
        <w:trPr>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60ADF483"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lastRenderedPageBreak/>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and NAC group</w:t>
            </w:r>
          </w:p>
        </w:tc>
        <w:tc>
          <w:tcPr>
            <w:tcW w:w="1842" w:type="dxa"/>
            <w:vAlign w:val="center"/>
          </w:tcPr>
          <w:p w14:paraId="0C8A2D85"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43.12 ± 7.04</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Pr="00DE3DF4">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vertAlign w:val="superscript"/>
              </w:rPr>
              <w:t>bcde</w:t>
            </w:r>
            <w:r w:rsidR="00560EEA">
              <w:rPr>
                <w:rFonts w:ascii="Times New Roman" w:eastAsia="Calibri" w:hAnsi="Times New Roman" w:cs="Times New Roman"/>
                <w:sz w:val="24"/>
                <w:szCs w:val="24"/>
                <w:vertAlign w:val="superscript"/>
              </w:rPr>
              <w:t>)**</w:t>
            </w:r>
          </w:p>
        </w:tc>
        <w:tc>
          <w:tcPr>
            <w:tcW w:w="1701" w:type="dxa"/>
            <w:vAlign w:val="center"/>
          </w:tcPr>
          <w:p w14:paraId="2C00F852"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43.12 ± 3.6</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885" w:type="dxa"/>
            <w:vAlign w:val="center"/>
          </w:tcPr>
          <w:p w14:paraId="3C4333B0"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214 ± 13.33</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729" w:type="dxa"/>
            <w:vAlign w:val="center"/>
          </w:tcPr>
          <w:p w14:paraId="7922AEDE"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1.01 ± 0.05</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670" w:type="dxa"/>
            <w:vAlign w:val="center"/>
          </w:tcPr>
          <w:p w14:paraId="429B62E0"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51.62 ± 2.13</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r>
      <w:tr w:rsidR="009E389D" w:rsidRPr="00395C16" w14:paraId="7E48B4CE" w14:textId="77777777" w:rsidTr="00262DA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7E3F76E5"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NPs</w:t>
            </w:r>
            <w:r w:rsidRPr="00395C16">
              <w:rPr>
                <w:rFonts w:ascii="Times New Roman" w:eastAsia="Calibri" w:hAnsi="Times New Roman" w:cs="Times New Roman"/>
                <w:sz w:val="20"/>
                <w:szCs w:val="20"/>
              </w:rPr>
              <w:t xml:space="preserve"> and Curcumin group</w:t>
            </w:r>
          </w:p>
        </w:tc>
        <w:tc>
          <w:tcPr>
            <w:tcW w:w="1842" w:type="dxa"/>
            <w:vAlign w:val="center"/>
          </w:tcPr>
          <w:p w14:paraId="63C11ADD"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vertAlign w:val="superscript"/>
              </w:rPr>
            </w:pPr>
            <w:r w:rsidRPr="00395C16">
              <w:rPr>
                <w:rFonts w:ascii="Times New Roman" w:eastAsia="Calibri" w:hAnsi="Times New Roman" w:cs="Times New Roman"/>
                <w:sz w:val="20"/>
                <w:szCs w:val="20"/>
              </w:rPr>
              <w:t>37.5 ± 6.54</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w:t>
            </w:r>
          </w:p>
        </w:tc>
        <w:tc>
          <w:tcPr>
            <w:tcW w:w="1701" w:type="dxa"/>
            <w:vAlign w:val="center"/>
          </w:tcPr>
          <w:p w14:paraId="02306AE1"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43.25 ± 3.37</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885" w:type="dxa"/>
            <w:vAlign w:val="center"/>
          </w:tcPr>
          <w:p w14:paraId="1680DE02"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209.37 ± 11.41</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729" w:type="dxa"/>
            <w:vAlign w:val="center"/>
          </w:tcPr>
          <w:p w14:paraId="68D1A2E8"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1.00 ± 0.05</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670" w:type="dxa"/>
            <w:vAlign w:val="center"/>
          </w:tcPr>
          <w:p w14:paraId="4D638741" w14:textId="77777777" w:rsidR="009E389D" w:rsidRPr="00395C16" w:rsidRDefault="009E389D" w:rsidP="00774C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50.25 ± 2.37</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r>
      <w:tr w:rsidR="009E389D" w:rsidRPr="00395C16" w14:paraId="0C6E0DFE" w14:textId="77777777" w:rsidTr="00262DA8">
        <w:trPr>
          <w:trHeight w:val="454"/>
          <w:jc w:val="center"/>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464D4E21" w14:textId="77777777" w:rsidR="009E389D" w:rsidRPr="00395C16" w:rsidRDefault="009E389D" w:rsidP="00774CCB">
            <w:pPr>
              <w:jc w:val="both"/>
              <w:rPr>
                <w:rFonts w:ascii="Times New Roman" w:eastAsia="Calibri" w:hAnsi="Times New Roman" w:cs="Times New Roman"/>
                <w:sz w:val="20"/>
                <w:szCs w:val="20"/>
              </w:rPr>
            </w:pPr>
            <w:r w:rsidRPr="00395C16">
              <w:rPr>
                <w:rFonts w:ascii="Times New Roman" w:eastAsia="Calibri" w:hAnsi="Times New Roman" w:cs="Times New Roman"/>
                <w:sz w:val="20"/>
                <w:szCs w:val="20"/>
              </w:rPr>
              <w:t>TiO</w:t>
            </w:r>
            <w:r w:rsidRPr="00395C16">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 xml:space="preserve">NPs, </w:t>
            </w:r>
            <w:r w:rsidRPr="00395C16">
              <w:rPr>
                <w:rFonts w:ascii="Times New Roman" w:eastAsia="Calibri" w:hAnsi="Times New Roman" w:cs="Times New Roman"/>
                <w:sz w:val="20"/>
                <w:szCs w:val="20"/>
              </w:rPr>
              <w:t>NAC, and Curcumin group</w:t>
            </w:r>
          </w:p>
        </w:tc>
        <w:tc>
          <w:tcPr>
            <w:tcW w:w="1842" w:type="dxa"/>
            <w:vAlign w:val="center"/>
          </w:tcPr>
          <w:p w14:paraId="1EBB153E"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53.75 ± 7.44</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Pr="00DE3DF4">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vertAlign w:val="superscript"/>
              </w:rPr>
              <w:t>b</w:t>
            </w:r>
            <w:r w:rsidR="00560EEA">
              <w:rPr>
                <w:rFonts w:ascii="Times New Roman" w:eastAsia="Calibri" w:hAnsi="Times New Roman" w:cs="Times New Roman"/>
                <w:sz w:val="24"/>
                <w:szCs w:val="24"/>
                <w:vertAlign w:val="superscript"/>
              </w:rPr>
              <w:t>eg)**c*</w:t>
            </w:r>
          </w:p>
        </w:tc>
        <w:tc>
          <w:tcPr>
            <w:tcW w:w="1701" w:type="dxa"/>
            <w:vAlign w:val="center"/>
          </w:tcPr>
          <w:p w14:paraId="0A2AA96B"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50 ± 2.39</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Pr="00DE3DF4">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vertAlign w:val="superscript"/>
              </w:rPr>
              <w:t>cde</w:t>
            </w:r>
            <w:r w:rsidR="00560EEA">
              <w:rPr>
                <w:rFonts w:ascii="Times New Roman" w:eastAsia="Calibri" w:hAnsi="Times New Roman" w:cs="Times New Roman"/>
                <w:sz w:val="24"/>
                <w:szCs w:val="24"/>
                <w:vertAlign w:val="superscript"/>
              </w:rPr>
              <w:t>)**(f</w:t>
            </w:r>
            <w:r>
              <w:rPr>
                <w:rFonts w:ascii="Times New Roman" w:eastAsia="Calibri" w:hAnsi="Times New Roman" w:cs="Times New Roman"/>
                <w:sz w:val="24"/>
                <w:szCs w:val="24"/>
                <w:vertAlign w:val="superscript"/>
              </w:rPr>
              <w:t>g</w:t>
            </w:r>
            <w:r w:rsidR="00560EEA">
              <w:rPr>
                <w:rFonts w:ascii="Times New Roman" w:eastAsia="Calibri" w:hAnsi="Times New Roman" w:cs="Times New Roman"/>
                <w:sz w:val="24"/>
                <w:szCs w:val="24"/>
                <w:vertAlign w:val="superscript"/>
              </w:rPr>
              <w:t>)</w:t>
            </w:r>
            <w:r>
              <w:rPr>
                <w:rFonts w:ascii="Times New Roman" w:eastAsia="Calibri" w:hAnsi="Times New Roman" w:cs="Times New Roman"/>
                <w:sz w:val="24"/>
                <w:szCs w:val="24"/>
                <w:vertAlign w:val="superscript"/>
              </w:rPr>
              <w:t>*</w:t>
            </w:r>
          </w:p>
        </w:tc>
        <w:tc>
          <w:tcPr>
            <w:tcW w:w="1885" w:type="dxa"/>
            <w:vAlign w:val="center"/>
          </w:tcPr>
          <w:p w14:paraId="21B222B3"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221.87 ± 11.93</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00560EEA" w:rsidRPr="00DE3DF4">
              <w:rPr>
                <w:rFonts w:ascii="Times New Roman" w:eastAsia="Calibri" w:hAnsi="Times New Roman" w:cs="Times New Roman"/>
                <w:sz w:val="24"/>
                <w:szCs w:val="24"/>
                <w:vertAlign w:val="superscript"/>
              </w:rPr>
              <w:t>a</w:t>
            </w:r>
            <w:r w:rsidR="00560EEA">
              <w:rPr>
                <w:rFonts w:ascii="Times New Roman" w:eastAsia="Calibri" w:hAnsi="Times New Roman" w:cs="Times New Roman"/>
                <w:sz w:val="24"/>
                <w:szCs w:val="24"/>
                <w:vertAlign w:val="superscript"/>
              </w:rPr>
              <w:t>bcde)**</w:t>
            </w:r>
          </w:p>
        </w:tc>
        <w:tc>
          <w:tcPr>
            <w:tcW w:w="1729" w:type="dxa"/>
            <w:vAlign w:val="center"/>
          </w:tcPr>
          <w:p w14:paraId="49E9E2AD"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1.18 ± 0.07</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Pr="00DE3DF4">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vertAlign w:val="superscript"/>
              </w:rPr>
              <w:t>bcdefg</w:t>
            </w:r>
            <w:r w:rsidR="00560EEA">
              <w:rPr>
                <w:rFonts w:ascii="Times New Roman" w:eastAsia="Calibri" w:hAnsi="Times New Roman" w:cs="Times New Roman"/>
                <w:sz w:val="24"/>
                <w:szCs w:val="24"/>
                <w:vertAlign w:val="superscript"/>
              </w:rPr>
              <w:t>)**</w:t>
            </w:r>
          </w:p>
        </w:tc>
        <w:tc>
          <w:tcPr>
            <w:tcW w:w="1670" w:type="dxa"/>
            <w:vAlign w:val="center"/>
          </w:tcPr>
          <w:p w14:paraId="2CA9E2C9" w14:textId="77777777" w:rsidR="009E389D" w:rsidRPr="00395C16" w:rsidRDefault="009E389D" w:rsidP="00774CCB">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95C16">
              <w:rPr>
                <w:rFonts w:ascii="Times New Roman" w:eastAsia="Calibri" w:hAnsi="Times New Roman" w:cs="Times New Roman"/>
                <w:sz w:val="20"/>
                <w:szCs w:val="20"/>
              </w:rPr>
              <w:t>40 ± 2.82</w:t>
            </w:r>
            <w:r w:rsidRPr="00DE3DF4">
              <w:rPr>
                <w:rFonts w:ascii="Times New Roman" w:eastAsia="Calibri" w:hAnsi="Times New Roman" w:cs="Times New Roman"/>
                <w:sz w:val="24"/>
                <w:szCs w:val="24"/>
                <w:vertAlign w:val="superscript"/>
              </w:rPr>
              <w:t xml:space="preserve"> </w:t>
            </w:r>
            <w:r w:rsidR="00560EEA">
              <w:rPr>
                <w:rFonts w:ascii="Times New Roman" w:eastAsia="Calibri" w:hAnsi="Times New Roman" w:cs="Times New Roman"/>
                <w:sz w:val="24"/>
                <w:szCs w:val="24"/>
                <w:vertAlign w:val="superscript"/>
              </w:rPr>
              <w:t>(</w:t>
            </w:r>
            <w:r w:rsidRPr="00DE3DF4">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vertAlign w:val="superscript"/>
              </w:rPr>
              <w:t>bcdefg</w:t>
            </w:r>
            <w:r w:rsidR="00560EEA">
              <w:rPr>
                <w:rFonts w:ascii="Times New Roman" w:eastAsia="Calibri" w:hAnsi="Times New Roman" w:cs="Times New Roman"/>
                <w:sz w:val="24"/>
                <w:szCs w:val="24"/>
                <w:vertAlign w:val="superscript"/>
              </w:rPr>
              <w:t>)**</w:t>
            </w:r>
          </w:p>
        </w:tc>
      </w:tr>
    </w:tbl>
    <w:p w14:paraId="751B7BFF" w14:textId="77777777" w:rsidR="009E389D" w:rsidRPr="009E389D" w:rsidRDefault="009E389D" w:rsidP="00774CCB">
      <w:pPr>
        <w:spacing w:after="160" w:line="240" w:lineRule="auto"/>
        <w:jc w:val="both"/>
        <w:rPr>
          <w:rFonts w:ascii="Times New Roman" w:eastAsia="Calibri" w:hAnsi="Times New Roman" w:cs="Times New Roman"/>
          <w:sz w:val="24"/>
          <w:szCs w:val="24"/>
        </w:rPr>
      </w:pPr>
      <w:r w:rsidRPr="009E389D">
        <w:rPr>
          <w:rFonts w:ascii="Times New Roman" w:eastAsia="Calibri" w:hAnsi="Times New Roman" w:cs="Times New Roman"/>
          <w:sz w:val="24"/>
          <w:szCs w:val="24"/>
        </w:rPr>
        <w:t>*Statistically significant as p ≤0.05, **Statistically highly significant as p ≤0.01, a: significant with control group, b: significant with solvent group, c: significant with NAC group, d: significant with curcumin group, e: significant with TiO2NPs group, f: significant with TiO2NPs and NAC group, g: significant with TiO2NPs and curcumin group,  TiO</w:t>
      </w:r>
      <w:r w:rsidRPr="009E389D">
        <w:rPr>
          <w:rFonts w:ascii="Times New Roman" w:eastAsia="Calibri" w:hAnsi="Times New Roman" w:cs="Times New Roman"/>
          <w:sz w:val="24"/>
          <w:szCs w:val="24"/>
          <w:vertAlign w:val="subscript"/>
        </w:rPr>
        <w:t>2</w:t>
      </w:r>
      <w:r w:rsidRPr="009E389D">
        <w:rPr>
          <w:rFonts w:ascii="Times New Roman" w:eastAsia="Calibri" w:hAnsi="Times New Roman" w:cs="Times New Roman"/>
          <w:sz w:val="24"/>
          <w:szCs w:val="24"/>
        </w:rPr>
        <w:t>NPs: Titanium dioxide nanoparticles, NAC: N-acetyl cysteine, SD: ± standard deviation.</w:t>
      </w:r>
    </w:p>
    <w:p w14:paraId="3A70E4B7" w14:textId="77777777" w:rsidR="00CE73A2" w:rsidRDefault="00CE73A2" w:rsidP="00774CCB">
      <w:pPr>
        <w:spacing w:line="240" w:lineRule="auto"/>
        <w:jc w:val="center"/>
        <w:rPr>
          <w:rFonts w:ascii="Times New Roman" w:eastAsia="Calibri" w:hAnsi="Times New Roman" w:cs="Times New Roman"/>
          <w:b/>
          <w:bCs/>
          <w:sz w:val="24"/>
          <w:szCs w:val="24"/>
        </w:rPr>
        <w:sectPr w:rsidR="00CE73A2" w:rsidSect="002861F0">
          <w:type w:val="continuous"/>
          <w:pgSz w:w="12240" w:h="15840"/>
          <w:pgMar w:top="1440" w:right="1440" w:bottom="1440" w:left="1440" w:header="708" w:footer="708" w:gutter="0"/>
          <w:cols w:space="720"/>
          <w:docGrid w:linePitch="360"/>
        </w:sectPr>
      </w:pPr>
    </w:p>
    <w:p w14:paraId="18031CB8" w14:textId="77777777" w:rsidR="00E428F2" w:rsidRPr="00CE73A2" w:rsidRDefault="007D5F92" w:rsidP="00774CCB">
      <w:pPr>
        <w:spacing w:line="240" w:lineRule="auto"/>
        <w:jc w:val="center"/>
        <w:rPr>
          <w:rFonts w:ascii="Times New Roman" w:eastAsia="Calibri" w:hAnsi="Times New Roman" w:cs="Times New Roman"/>
          <w:b/>
          <w:bCs/>
          <w:sz w:val="24"/>
          <w:szCs w:val="24"/>
        </w:rPr>
      </w:pPr>
      <w:r w:rsidRPr="00CE73A2">
        <w:rPr>
          <w:rFonts w:ascii="Times New Roman" w:eastAsia="Calibri" w:hAnsi="Times New Roman" w:cs="Times New Roman"/>
          <w:b/>
          <w:bCs/>
          <w:sz w:val="24"/>
          <w:szCs w:val="24"/>
        </w:rPr>
        <w:t>DISCUSSION</w:t>
      </w:r>
    </w:p>
    <w:p w14:paraId="4A718952" w14:textId="77777777" w:rsidR="00E428F2" w:rsidRPr="00CE73A2" w:rsidRDefault="00F831E9" w:rsidP="00774CCB">
      <w:pPr>
        <w:pStyle w:val="Comment"/>
        <w:spacing w:before="120" w:after="240" w:line="240" w:lineRule="auto"/>
        <w:rPr>
          <w:sz w:val="24"/>
          <w:szCs w:val="24"/>
        </w:rPr>
      </w:pPr>
      <w:r w:rsidRPr="00F831E9">
        <w:rPr>
          <w:rFonts w:eastAsia="Calibri Light"/>
          <w:sz w:val="24"/>
          <w:szCs w:val="24"/>
        </w:rPr>
        <w:t xml:space="preserve">In the current study, the TiO2NPs group had significantly lower final weight, weight increase, and testis weight than the other experimental groups. </w:t>
      </w:r>
      <w:r w:rsidR="00E428F2" w:rsidRPr="00CE73A2">
        <w:rPr>
          <w:rFonts w:eastAsia="Calibri Light"/>
          <w:sz w:val="24"/>
          <w:szCs w:val="24"/>
        </w:rPr>
        <w:t>Final weight</w:t>
      </w:r>
      <w:r w:rsidR="000F5B4A">
        <w:rPr>
          <w:rFonts w:eastAsia="Calibri Light"/>
          <w:sz w:val="24"/>
          <w:szCs w:val="24"/>
        </w:rPr>
        <w:t>, weight gain and testis weight in TiO2NPs, NAC</w:t>
      </w:r>
      <w:r w:rsidR="00E428F2" w:rsidRPr="00CE73A2">
        <w:rPr>
          <w:rFonts w:eastAsia="Calibri Light"/>
          <w:sz w:val="24"/>
          <w:szCs w:val="24"/>
        </w:rPr>
        <w:t xml:space="preserve"> and Curcumin group was high</w:t>
      </w:r>
      <w:r w:rsidR="003962D2">
        <w:rPr>
          <w:rFonts w:eastAsia="Calibri Light"/>
          <w:sz w:val="24"/>
          <w:szCs w:val="24"/>
        </w:rPr>
        <w:t>ly significant</w:t>
      </w:r>
      <w:r w:rsidR="00E428F2" w:rsidRPr="00CE73A2">
        <w:rPr>
          <w:rFonts w:eastAsia="Calibri Light"/>
          <w:sz w:val="24"/>
          <w:szCs w:val="24"/>
        </w:rPr>
        <w:t xml:space="preserve"> more than TiO2NPs  and NAC group and TiO2NPs  and Curcumin group. Weight gain and final body weight were insignificantly different between TiO2NPs  and NAC group and TiO2NPs  and Curcumin group.</w:t>
      </w:r>
    </w:p>
    <w:p w14:paraId="00ADFDC3" w14:textId="77777777" w:rsidR="00E428F2" w:rsidRPr="00CE73A2" w:rsidRDefault="00F831E9" w:rsidP="00774CCB">
      <w:pPr>
        <w:spacing w:before="120" w:after="240" w:line="240" w:lineRule="auto"/>
        <w:ind w:firstLine="540"/>
        <w:jc w:val="both"/>
        <w:rPr>
          <w:rFonts w:ascii="Times New Roman" w:eastAsia="Calibri Light" w:hAnsi="Times New Roman" w:cs="Times New Roman"/>
          <w:sz w:val="24"/>
          <w:szCs w:val="24"/>
        </w:rPr>
      </w:pPr>
      <w:r w:rsidRPr="00F831E9">
        <w:rPr>
          <w:rFonts w:ascii="Times New Roman" w:eastAsia="Calibri Light" w:hAnsi="Times New Roman" w:cs="Times New Roman"/>
          <w:sz w:val="24"/>
          <w:szCs w:val="24"/>
        </w:rPr>
        <w:t xml:space="preserve">This was in agreement with </w:t>
      </w:r>
      <w:r w:rsidRPr="00F831E9">
        <w:rPr>
          <w:rFonts w:ascii="Times New Roman" w:eastAsia="Calibri Light" w:hAnsi="Times New Roman" w:cs="Times New Roman"/>
          <w:b/>
          <w:sz w:val="24"/>
          <w:szCs w:val="24"/>
        </w:rPr>
        <w:t>Khayal et al. (2019)</w:t>
      </w:r>
      <w:r w:rsidRPr="00F831E9">
        <w:rPr>
          <w:rFonts w:ascii="Times New Roman" w:eastAsia="Calibri Light" w:hAnsi="Times New Roman" w:cs="Times New Roman"/>
          <w:sz w:val="24"/>
          <w:szCs w:val="24"/>
        </w:rPr>
        <w:t>, who found that TiO2NPs-treated rats had a significantly lower body weight than the control group</w:t>
      </w:r>
      <w:r w:rsidR="00E428F2" w:rsidRPr="00CE73A2">
        <w:rPr>
          <w:rFonts w:ascii="Times New Roman" w:eastAsia="Calibri Light" w:hAnsi="Times New Roman" w:cs="Times New Roman"/>
          <w:sz w:val="24"/>
          <w:szCs w:val="24"/>
        </w:rPr>
        <w:t xml:space="preserve"> (P&lt;</w:t>
      </w:r>
      <w:r w:rsidR="000F5B4A">
        <w:rPr>
          <w:rFonts w:ascii="Times New Roman" w:eastAsia="Calibri Light" w:hAnsi="Times New Roman" w:cs="Times New Roman"/>
          <w:sz w:val="24"/>
          <w:szCs w:val="24"/>
        </w:rPr>
        <w:t>0.001). Addition of NAC to TiO2</w:t>
      </w:r>
      <w:r w:rsidR="00E428F2" w:rsidRPr="00CE73A2">
        <w:rPr>
          <w:rFonts w:ascii="Times New Roman" w:eastAsia="Calibri Light" w:hAnsi="Times New Roman" w:cs="Times New Roman"/>
          <w:sz w:val="24"/>
          <w:szCs w:val="24"/>
        </w:rPr>
        <w:t xml:space="preserve">NPs provided significant protection against body weight loss caused by TiO2 NPs (P&lt;0.001). </w:t>
      </w:r>
      <w:r w:rsidRPr="00F831E9">
        <w:rPr>
          <w:rFonts w:ascii="Times New Roman" w:eastAsia="Calibri Light" w:hAnsi="Times New Roman" w:cs="Times New Roman"/>
          <w:sz w:val="24"/>
          <w:szCs w:val="24"/>
        </w:rPr>
        <w:t xml:space="preserve">In addition, </w:t>
      </w:r>
      <w:r w:rsidRPr="00F831E9">
        <w:rPr>
          <w:rFonts w:ascii="Times New Roman" w:eastAsia="Calibri Light" w:hAnsi="Times New Roman" w:cs="Times New Roman"/>
          <w:b/>
          <w:sz w:val="24"/>
          <w:szCs w:val="24"/>
        </w:rPr>
        <w:t>Silva et al. (2017)</w:t>
      </w:r>
      <w:r w:rsidRPr="00F831E9">
        <w:rPr>
          <w:rFonts w:ascii="Times New Roman" w:eastAsia="Calibri Light" w:hAnsi="Times New Roman" w:cs="Times New Roman"/>
          <w:sz w:val="24"/>
          <w:szCs w:val="24"/>
        </w:rPr>
        <w:t xml:space="preserve"> found that TiO2 NPs reduced weight growth and splenomegaly in mice. Hematological indicators were also altered in TiO2NP-treated animals, as were substantial liver damage, histological, and biochemical abnormalities.</w:t>
      </w:r>
    </w:p>
    <w:p w14:paraId="2DECD5B1" w14:textId="77777777" w:rsidR="00E428F2" w:rsidRPr="00CE73A2" w:rsidRDefault="00E428F2" w:rsidP="005229C8">
      <w:pPr>
        <w:spacing w:before="120" w:after="240" w:line="240" w:lineRule="auto"/>
        <w:ind w:firstLine="540"/>
        <w:jc w:val="both"/>
        <w:rPr>
          <w:rFonts w:ascii="Times New Roman" w:eastAsia="Calibri Light" w:hAnsi="Times New Roman" w:cs="Times New Roman"/>
          <w:sz w:val="24"/>
          <w:szCs w:val="24"/>
          <w:rtl/>
        </w:rPr>
      </w:pPr>
      <w:r w:rsidRPr="00CE73A2">
        <w:rPr>
          <w:rFonts w:ascii="Times New Roman" w:eastAsia="Calibri Light" w:hAnsi="Times New Roman" w:cs="Times New Roman"/>
          <w:sz w:val="24"/>
          <w:szCs w:val="24"/>
        </w:rPr>
        <w:t xml:space="preserve">Moreover, our results were in line with those observed by </w:t>
      </w:r>
      <w:r w:rsidRPr="00CE73A2">
        <w:rPr>
          <w:rFonts w:ascii="Times New Roman" w:eastAsia="Calibri Light" w:hAnsi="Times New Roman" w:cs="Times New Roman"/>
          <w:b/>
          <w:bCs/>
          <w:sz w:val="24"/>
          <w:szCs w:val="24"/>
        </w:rPr>
        <w:t xml:space="preserve">ELSharkawy et al. </w:t>
      </w:r>
      <w:r w:rsidRPr="00CE73A2">
        <w:rPr>
          <w:rFonts w:ascii="Times New Roman" w:eastAsia="Calibri Light" w:hAnsi="Times New Roman" w:cs="Times New Roman"/>
          <w:b/>
          <w:bCs/>
          <w:sz w:val="24"/>
          <w:szCs w:val="24"/>
        </w:rPr>
        <w:fldChar w:fldCharType="begin" w:fldLock="1"/>
      </w:r>
      <w:r w:rsidRPr="00CE73A2">
        <w:rPr>
          <w:rFonts w:ascii="Times New Roman" w:eastAsia="Calibri Light" w:hAnsi="Times New Roman" w:cs="Times New Roman"/>
          <w:b/>
          <w:bCs/>
          <w:sz w:val="24"/>
          <w:szCs w:val="24"/>
        </w:rPr>
        <w:instrText>ADDIN CSL_CITATION {"citationItems":[{"id":"ITEM-1","itemData":{"author":[{"dropping-particle":"","family":"El-Sharkawy","given":"N I","non-dropping-particle":"","parse-names":false,"suffix":""},{"dropping-particle":"","family":"Hamza","given":"S M","non-dropping-particle":"","parse-names":false,"suffix":""},{"dropping-particle":"","family":"Abou-Zeid","given":"E H","non-dropping-particle":"","parse-names":false,"suffix":""}],"container-title":"J Am Sci","id":"ITEM-1","issue":"11","issued":{"date-parts":[["2010"]]},"page":"865-872","title":"Toxic impact of titanium dioxide (TiO2) in male albino rats with special reference to its effect on reproductive system","type":"article-journal","volume":"6"},"uris":["http://www.mendeley.com/documents/?uuid=0069d779-e86b-44fc-b9ac-ec137021b4ad"]}],"mendeley":{"formattedCitation":"(El-Sharkawy &lt;i&gt;et al.&lt;/i&gt;, 2010)","manualFormatting":"(2010)","plainTextFormattedCitation":"(El-Sharkawy et al., 2010)","previouslyFormattedCitation":"(El-Sharkawy &lt;i&gt;et al.&lt;/i&gt;, 2010)"},"properties":{"noteIndex":0},"schema":"https://github.com/citation-style-language/schema/raw/master/csl-citation.json"}</w:instrText>
      </w:r>
      <w:r w:rsidRPr="00CE73A2">
        <w:rPr>
          <w:rFonts w:ascii="Times New Roman" w:eastAsia="Calibri Light" w:hAnsi="Times New Roman" w:cs="Times New Roman"/>
          <w:b/>
          <w:bCs/>
          <w:sz w:val="24"/>
          <w:szCs w:val="24"/>
        </w:rPr>
        <w:fldChar w:fldCharType="separate"/>
      </w:r>
      <w:r w:rsidRPr="00CE73A2">
        <w:rPr>
          <w:rFonts w:ascii="Times New Roman" w:eastAsia="Calibri Light" w:hAnsi="Times New Roman" w:cs="Times New Roman"/>
          <w:b/>
          <w:bCs/>
          <w:noProof/>
          <w:sz w:val="24"/>
          <w:szCs w:val="24"/>
        </w:rPr>
        <w:t>(2010)</w:t>
      </w:r>
      <w:r w:rsidRPr="00CE73A2">
        <w:rPr>
          <w:rFonts w:ascii="Times New Roman" w:eastAsia="Calibri Light" w:hAnsi="Times New Roman" w:cs="Times New Roman"/>
          <w:b/>
          <w:bCs/>
          <w:sz w:val="24"/>
          <w:szCs w:val="24"/>
        </w:rPr>
        <w:fldChar w:fldCharType="end"/>
      </w:r>
      <w:r w:rsidRPr="00CE73A2">
        <w:rPr>
          <w:rFonts w:ascii="Times New Roman" w:eastAsia="Calibri Light" w:hAnsi="Times New Roman" w:cs="Times New Roman"/>
          <w:b/>
          <w:bCs/>
          <w:sz w:val="24"/>
          <w:szCs w:val="24"/>
        </w:rPr>
        <w:t xml:space="preserve">; Abu-Dief et al. </w:t>
      </w:r>
      <w:r w:rsidRPr="00CE73A2">
        <w:rPr>
          <w:rFonts w:ascii="Times New Roman" w:eastAsia="Calibri Light" w:hAnsi="Times New Roman" w:cs="Times New Roman"/>
          <w:b/>
          <w:bCs/>
          <w:sz w:val="24"/>
          <w:szCs w:val="24"/>
        </w:rPr>
        <w:fldChar w:fldCharType="begin" w:fldLock="1"/>
      </w:r>
      <w:r w:rsidRPr="00CE73A2">
        <w:rPr>
          <w:rFonts w:ascii="Times New Roman" w:eastAsia="Calibri Light" w:hAnsi="Times New Roman" w:cs="Times New Roman"/>
          <w:b/>
          <w:bCs/>
          <w:sz w:val="24"/>
          <w:szCs w:val="24"/>
        </w:rPr>
        <w:instrText>ADDIN CSL_CITATION {"citationItems":[{"id":"ITEM-1","itemData":{"author":[{"dropping-particle":"","family":"Abu-Dief","given":"Eman E","non-dropping-particle":"","parse-names":false,"suffix":""},{"dropping-particle":"","family":"Khalil","given":"Kamal M","non-dropping-particle":"","parse-names":false,"suffix":""},{"dropping-particle":"","family":"Abdel-Aziz","given":"Hekmat O","non-dropping-particle":"","parse-names":false,"suffix":""},{"dropping-particle":"","family":"Nor-Eldin","given":"Eman K","non-dropping-particle":"","parse-names":false,"suffix":""},{"dropping-particle":"","family":"Ragab","given":"Eman E","non-dropping-particle":"","parse-names":false,"suffix":""}],"container-title":"Life Science Journal","id":"ITEM-1","issue":"2","issued":{"date-parts":[["2015"]]},"page":"115-123","title":"Histological effects of titanium dioxide nanoparticles in adult male albino rat liver and possible prophylactic effects of milk thistle seeds","type":"article-journal","volume":"12"},"uris":["http://www.mendeley.com/documents/?uuid=5ffca592-71c0-4457-9ebb-a20022aec76c"]}],"mendeley":{"formattedCitation":"(Abu-Dief &lt;i&gt;et al.&lt;/i&gt;, 2015)","manualFormatting":"(2015)","plainTextFormattedCitation":"(Abu-Dief et al., 2015)","previouslyFormattedCitation":"(Abu-Dief &lt;i&gt;et al.&lt;/i&gt;, 2015)"},"properties":{"noteIndex":0},"schema":"https://github.com/citation-style-language/schema/raw/master/csl-citation.json"}</w:instrText>
      </w:r>
      <w:r w:rsidRPr="00CE73A2">
        <w:rPr>
          <w:rFonts w:ascii="Times New Roman" w:eastAsia="Calibri Light" w:hAnsi="Times New Roman" w:cs="Times New Roman"/>
          <w:b/>
          <w:bCs/>
          <w:sz w:val="24"/>
          <w:szCs w:val="24"/>
        </w:rPr>
        <w:fldChar w:fldCharType="separate"/>
      </w:r>
      <w:r w:rsidRPr="00CE73A2">
        <w:rPr>
          <w:rFonts w:ascii="Times New Roman" w:eastAsia="Calibri Light" w:hAnsi="Times New Roman" w:cs="Times New Roman"/>
          <w:b/>
          <w:bCs/>
          <w:noProof/>
          <w:sz w:val="24"/>
          <w:szCs w:val="24"/>
        </w:rPr>
        <w:t>(2015)</w:t>
      </w:r>
      <w:r w:rsidRPr="00CE73A2">
        <w:rPr>
          <w:rFonts w:ascii="Times New Roman" w:eastAsia="Calibri Light" w:hAnsi="Times New Roman" w:cs="Times New Roman"/>
          <w:b/>
          <w:bCs/>
          <w:sz w:val="24"/>
          <w:szCs w:val="24"/>
        </w:rPr>
        <w:fldChar w:fldCharType="end"/>
      </w:r>
      <w:r w:rsidRPr="00CE73A2">
        <w:rPr>
          <w:rFonts w:ascii="Times New Roman" w:eastAsia="Calibri Light" w:hAnsi="Times New Roman" w:cs="Times New Roman"/>
          <w:b/>
          <w:bCs/>
          <w:sz w:val="24"/>
          <w:szCs w:val="24"/>
        </w:rPr>
        <w:t xml:space="preserve"> and Shakeel et al. </w:t>
      </w:r>
      <w:r w:rsidRPr="00CE73A2">
        <w:rPr>
          <w:rFonts w:ascii="Times New Roman" w:eastAsia="Calibri Light" w:hAnsi="Times New Roman" w:cs="Times New Roman"/>
          <w:b/>
          <w:bCs/>
          <w:sz w:val="24"/>
          <w:szCs w:val="24"/>
        </w:rPr>
        <w:fldChar w:fldCharType="begin" w:fldLock="1"/>
      </w:r>
      <w:r w:rsidRPr="00CE73A2">
        <w:rPr>
          <w:rFonts w:ascii="Times New Roman" w:eastAsia="Calibri Light" w:hAnsi="Times New Roman" w:cs="Times New Roman"/>
          <w:b/>
          <w:bCs/>
          <w:sz w:val="24"/>
          <w:szCs w:val="24"/>
        </w:rPr>
        <w:instrText>ADDIN CSL_CITATION {"citationItems":[{"id":"ITEM-1","itemData":{"ISSN":"1559-0720","author":[{"dropping-particle":"","family":"Shakeel","given":"Muhammad","non-dropping-particle":"","parse-names":false,"suffix":""},{"dropping-particle":"","family":"Jabeen","given":"Farhat","non-dropping-particle":"","parse-names":false,"suffix":""},{"dropping-particle":"","family":"Iqbal","given":"Rehana","non-dropping-particle":"","parse-names":false,"suffix":""},{"dropping-particle":"","family":"Chaudhry","given":"Abdul Shakoor","non-dropping-particle":"","parse-names":false,"suffix":""},{"dropping-particle":"","family":"Zafar","given":"Sadia","non-dropping-particle":"","parse-names":false,"suffix":""},{"dropping-particle":"","family":"Ali","given":"Muhammad","non-dropping-particle":"","parse-names":false,"suffix":""},{"dropping-particle":"","family":"Khan","given":"Muhammad Saleem","non-dropping-particle":"","parse-names":false,"suffix":""},{"dropping-particle":"","family":"Khalid","given":"Adeel","non-dropping-particle":"","parse-names":false,"suffix":""},{"dropping-particle":"","family":"Shabbir","given":"Samina","non-dropping-particle":"","parse-names":false,"suffix":""},{"dropping-particle":"","family":"Asghar","given":"Muhammad Saleem","non-dropping-particle":"","parse-names":false,"suffix":""}],"container-title":"Biological trace element research","id":"ITEM-1","issue":"1","issued":{"date-parts":[["2018"]]},"page":"57-69","publisher":"Springer","title":"Assessment of titanium dioxide nanoparticles (TiO2-NPs) induced hepatotoxicity and ameliorative effects of Cinnamomum cassia in Sprague-Dawley rats","type":"article-journal","volume":"182"},"uris":["http://www.mendeley.com/documents/?uuid=8ca3a2ab-b103-4667-8e92-cd165f7cc25f"]}],"mendeley":{"formattedCitation":"(Shakeel &lt;i&gt;et al.&lt;/i&gt;, 2018)","manualFormatting":"(2018)","plainTextFormattedCitation":"(Shakeel et al., 2018)","previouslyFormattedCitation":"(Shakeel &lt;i&gt;et al.&lt;/i&gt;, 2018)"},"properties":{"noteIndex":0},"schema":"https://github.com/citation-style-language/schema/raw/master/csl-citation.json"}</w:instrText>
      </w:r>
      <w:r w:rsidRPr="00CE73A2">
        <w:rPr>
          <w:rFonts w:ascii="Times New Roman" w:eastAsia="Calibri Light" w:hAnsi="Times New Roman" w:cs="Times New Roman"/>
          <w:b/>
          <w:bCs/>
          <w:sz w:val="24"/>
          <w:szCs w:val="24"/>
        </w:rPr>
        <w:fldChar w:fldCharType="separate"/>
      </w:r>
      <w:r w:rsidRPr="00CE73A2">
        <w:rPr>
          <w:rFonts w:ascii="Times New Roman" w:eastAsia="Calibri Light" w:hAnsi="Times New Roman" w:cs="Times New Roman"/>
          <w:b/>
          <w:bCs/>
          <w:noProof/>
          <w:sz w:val="24"/>
          <w:szCs w:val="24"/>
        </w:rPr>
        <w:t>(2018)</w:t>
      </w:r>
      <w:r w:rsidRPr="00CE73A2">
        <w:rPr>
          <w:rFonts w:ascii="Times New Roman" w:eastAsia="Calibri Light" w:hAnsi="Times New Roman" w:cs="Times New Roman"/>
          <w:b/>
          <w:bCs/>
          <w:sz w:val="24"/>
          <w:szCs w:val="24"/>
        </w:rPr>
        <w:fldChar w:fldCharType="end"/>
      </w:r>
      <w:r w:rsidRPr="00CE73A2">
        <w:rPr>
          <w:rFonts w:ascii="Times New Roman" w:eastAsia="Calibri Light" w:hAnsi="Times New Roman" w:cs="Times New Roman"/>
          <w:b/>
          <w:bCs/>
          <w:sz w:val="24"/>
          <w:szCs w:val="24"/>
        </w:rPr>
        <w:t>.</w:t>
      </w:r>
      <w:r w:rsidRPr="00CE73A2">
        <w:rPr>
          <w:rFonts w:ascii="Times New Roman" w:eastAsia="Calibri Light" w:hAnsi="Times New Roman" w:cs="Times New Roman"/>
          <w:sz w:val="24"/>
          <w:szCs w:val="24"/>
        </w:rPr>
        <w:t xml:space="preserve"> They found that TiO2NPs decreased body weight in the experimental animals.</w:t>
      </w:r>
      <w:r w:rsidR="00D2405C">
        <w:rPr>
          <w:rFonts w:ascii="Times New Roman" w:eastAsia="Calibri Light" w:hAnsi="Times New Roman" w:cs="Times New Roman"/>
          <w:sz w:val="24"/>
          <w:szCs w:val="24"/>
        </w:rPr>
        <w:t xml:space="preserve"> And</w:t>
      </w:r>
      <w:r w:rsidR="00D2405C">
        <w:rPr>
          <w:rFonts w:ascii="Times New Roman" w:eastAsia="Calibri Light" w:hAnsi="Times New Roman" w:cs="Times New Roman"/>
          <w:b/>
          <w:bCs/>
          <w:sz w:val="24"/>
          <w:szCs w:val="24"/>
        </w:rPr>
        <w:t xml:space="preserve"> </w:t>
      </w:r>
      <w:r w:rsidR="00D2405C" w:rsidRPr="00CE73A2">
        <w:rPr>
          <w:rFonts w:ascii="Times New Roman" w:eastAsia="Calibri Light" w:hAnsi="Times New Roman" w:cs="Times New Roman"/>
          <w:b/>
          <w:bCs/>
          <w:sz w:val="24"/>
          <w:szCs w:val="24"/>
        </w:rPr>
        <w:t xml:space="preserve">Gao et al. </w:t>
      </w:r>
      <w:r w:rsidR="00D2405C" w:rsidRPr="00CE73A2">
        <w:rPr>
          <w:rFonts w:ascii="Times New Roman" w:eastAsia="Calibri Light" w:hAnsi="Times New Roman" w:cs="Times New Roman"/>
          <w:b/>
          <w:bCs/>
          <w:sz w:val="24"/>
          <w:szCs w:val="24"/>
        </w:rPr>
        <w:fldChar w:fldCharType="begin" w:fldLock="1"/>
      </w:r>
      <w:r w:rsidR="00D2405C" w:rsidRPr="00CE73A2">
        <w:rPr>
          <w:rFonts w:ascii="Times New Roman" w:eastAsia="Calibri Light" w:hAnsi="Times New Roman" w:cs="Times New Roman"/>
          <w:b/>
          <w:bCs/>
          <w:sz w:val="24"/>
          <w:szCs w:val="24"/>
        </w:rPr>
        <w:instrText>ADDIN CSL_CITATION {"citationItems":[{"id":"ITEM-1","itemData":{"ISSN":"0304-3894","author":[{"dropping-particle":"","family":"Gao","given":"Guodong","non-dropping-particle":"","parse-names":false,"suffix":""},{"dropping-particle":"","family":"Ze","given":"Yuguan","non-dropping-particle":"","parse-names":false,"suffix":""},{"dropping-particle":"","family":"Zhao","given":"Xiaoyang","non-dropping-particle":"","parse-names":false,"suffix":""},{"dropping-particle":"","family":"Sang","given":"Xuezi","non-dropping-particle":"","parse-names":false,"suffix":""},{"dropping-particle":"","family":"Zheng","given":"Lei","non-dropping-particle":"","parse-names":false,"suffix":""},{"dropping-particle":"","family":"Ze","given":"Xiao","non-dropping-particle":"","parse-names":false,"suffix":""},{"dropping-particle":"","family":"Gui","given":"Suxin","non-dropping-particle":"","parse-names":false,"suffix":""},{"dropping-particle":"","family":"Sheng","given":"Lei","non-dropping-particle":"","parse-names":false,"suffix":""},{"dropping-particle":"","family":"Sun","given":"Qingqing","non-dropping-particle":"","parse-names":false,"suffix":""},{"dropping-particle":"","family":"Hong","given":"Jie","non-dropping-particle":"","parse-names":false,"suffix":""}],"container-title":"Journal of hazardous materials","id":"ITEM-1","issued":{"date-parts":[["2013"]]},"page":"133-143","publisher":"Elsevier","title":"Titanium dioxide nanoparticle-induced testicular damage, spermatogenesis suppression, and gene expression alterations in male mice","type":"article-journal","volume":"258"},"uris":["http://www.mendeley.com/documents/?uuid=fc1a0bbe-eeec-4250-b92d-b86c40c82eaf"]}],"mendeley":{"formattedCitation":"(Gao &lt;i&gt;et al.&lt;/i&gt;, 2013)","manualFormatting":"(2013)","plainTextFormattedCitation":"(Gao et al., 2013)","previouslyFormattedCitation":"(Gao &lt;i&gt;et al.&lt;/i&gt;, 2013)"},"properties":{"noteIndex":0},"schema":"https://github.com/citation-style-language/schema/raw/master/csl-citation.json"}</w:instrText>
      </w:r>
      <w:r w:rsidR="00D2405C" w:rsidRPr="00CE73A2">
        <w:rPr>
          <w:rFonts w:ascii="Times New Roman" w:eastAsia="Calibri Light" w:hAnsi="Times New Roman" w:cs="Times New Roman"/>
          <w:b/>
          <w:bCs/>
          <w:sz w:val="24"/>
          <w:szCs w:val="24"/>
        </w:rPr>
        <w:fldChar w:fldCharType="separate"/>
      </w:r>
      <w:r w:rsidR="00D2405C" w:rsidRPr="00CE73A2">
        <w:rPr>
          <w:rFonts w:ascii="Times New Roman" w:eastAsia="Calibri Light" w:hAnsi="Times New Roman" w:cs="Times New Roman"/>
          <w:b/>
          <w:bCs/>
          <w:noProof/>
          <w:sz w:val="24"/>
          <w:szCs w:val="24"/>
        </w:rPr>
        <w:t>(2013)</w:t>
      </w:r>
      <w:r w:rsidR="00D2405C" w:rsidRPr="00CE73A2">
        <w:rPr>
          <w:rFonts w:ascii="Times New Roman" w:eastAsia="Calibri Light" w:hAnsi="Times New Roman" w:cs="Times New Roman"/>
          <w:b/>
          <w:bCs/>
          <w:sz w:val="24"/>
          <w:szCs w:val="24"/>
        </w:rPr>
        <w:fldChar w:fldCharType="end"/>
      </w:r>
      <w:r w:rsidR="00D2405C" w:rsidRPr="00CE73A2">
        <w:rPr>
          <w:rFonts w:ascii="Times New Roman" w:eastAsia="Calibri Light" w:hAnsi="Times New Roman" w:cs="Times New Roman"/>
          <w:b/>
          <w:bCs/>
          <w:sz w:val="24"/>
          <w:szCs w:val="24"/>
        </w:rPr>
        <w:t>,</w:t>
      </w:r>
      <w:r w:rsidR="00D2405C" w:rsidRPr="00CE73A2">
        <w:rPr>
          <w:rFonts w:ascii="Times New Roman" w:eastAsia="Calibri Light" w:hAnsi="Times New Roman" w:cs="Times New Roman"/>
          <w:sz w:val="24"/>
          <w:szCs w:val="24"/>
        </w:rPr>
        <w:t xml:space="preserve"> w</w:t>
      </w:r>
      <w:r w:rsidR="00D2405C">
        <w:rPr>
          <w:rFonts w:ascii="Times New Roman" w:eastAsia="Calibri Light" w:hAnsi="Times New Roman" w:cs="Times New Roman"/>
          <w:sz w:val="24"/>
          <w:szCs w:val="24"/>
        </w:rPr>
        <w:t xml:space="preserve">ho </w:t>
      </w:r>
      <w:r w:rsidR="00F831E9" w:rsidRPr="00F831E9">
        <w:rPr>
          <w:rFonts w:ascii="Times New Roman" w:eastAsia="Calibri Light" w:hAnsi="Times New Roman" w:cs="Times New Roman"/>
          <w:sz w:val="24"/>
          <w:szCs w:val="24"/>
        </w:rPr>
        <w:t xml:space="preserve"> found </w:t>
      </w:r>
      <w:r w:rsidR="00F831E9" w:rsidRPr="00F831E9">
        <w:rPr>
          <w:rFonts w:ascii="Times New Roman" w:eastAsia="Calibri Light" w:hAnsi="Times New Roman" w:cs="Times New Roman"/>
          <w:sz w:val="24"/>
          <w:szCs w:val="24"/>
        </w:rPr>
        <w:t>that the TiO2NPs group had a significant reduction i</w:t>
      </w:r>
      <w:r w:rsidR="00F831E9">
        <w:rPr>
          <w:rFonts w:ascii="Times New Roman" w:eastAsia="Calibri Light" w:hAnsi="Times New Roman" w:cs="Times New Roman"/>
          <w:sz w:val="24"/>
          <w:szCs w:val="24"/>
        </w:rPr>
        <w:t>n body weight and testis weight</w:t>
      </w:r>
      <w:r w:rsidR="005229C8">
        <w:rPr>
          <w:rFonts w:ascii="Times New Roman" w:eastAsia="Calibri Light" w:hAnsi="Times New Roman" w:cs="Times New Roman"/>
          <w:sz w:val="24"/>
          <w:szCs w:val="24"/>
        </w:rPr>
        <w:t xml:space="preserve">. </w:t>
      </w:r>
      <w:r w:rsidRPr="00CE73A2">
        <w:rPr>
          <w:rFonts w:ascii="Times New Roman" w:eastAsia="Calibri Light" w:hAnsi="Times New Roman" w:cs="Times New Roman"/>
          <w:sz w:val="24"/>
          <w:szCs w:val="24"/>
        </w:rPr>
        <w:t xml:space="preserve">In the study by </w:t>
      </w:r>
      <w:r w:rsidRPr="00CE73A2">
        <w:rPr>
          <w:rFonts w:ascii="Times New Roman" w:eastAsia="Calibri Light" w:hAnsi="Times New Roman" w:cs="Times New Roman"/>
          <w:b/>
          <w:bCs/>
          <w:sz w:val="24"/>
          <w:szCs w:val="24"/>
        </w:rPr>
        <w:t xml:space="preserve">ELSharkawy et al. </w:t>
      </w:r>
      <w:r w:rsidRPr="00CE73A2">
        <w:rPr>
          <w:rFonts w:ascii="Times New Roman" w:eastAsia="Calibri Light" w:hAnsi="Times New Roman" w:cs="Times New Roman"/>
          <w:b/>
          <w:bCs/>
          <w:sz w:val="24"/>
          <w:szCs w:val="24"/>
        </w:rPr>
        <w:fldChar w:fldCharType="begin" w:fldLock="1"/>
      </w:r>
      <w:r w:rsidRPr="00CE73A2">
        <w:rPr>
          <w:rFonts w:ascii="Times New Roman" w:eastAsia="Calibri Light" w:hAnsi="Times New Roman" w:cs="Times New Roman"/>
          <w:b/>
          <w:bCs/>
          <w:sz w:val="24"/>
          <w:szCs w:val="24"/>
        </w:rPr>
        <w:instrText>ADDIN CSL_CITATION {"citationItems":[{"id":"ITEM-1","itemData":{"author":[{"dropping-particle":"","family":"El-Sharkawy","given":"N I","non-dropping-particle":"","parse-names":false,"suffix":""},{"dropping-particle":"","family":"Hamza","given":"S M","non-dropping-particle":"","parse-names":false,"suffix":""},{"dropping-particle":"","family":"Abou-Zeid","given":"E H","non-dropping-particle":"","parse-names":false,"suffix":""}],"container-title":"J Am Sci","id":"ITEM-1","issue":"11","issued":{"date-parts":[["2010"]]},"page":"865-872","title":"Toxic impact of titanium dioxide (TiO2) in male albino rats with special reference to its effect on reproductive system","type":"article-journal","volume":"6"},"uris":["http://www.mendeley.com/documents/?uuid=0069d779-e86b-44fc-b9ac-ec137021b4ad"]}],"mendeley":{"formattedCitation":"(El-Sharkawy &lt;i&gt;et al.&lt;/i&gt;, 2010)","manualFormatting":"(2010)","plainTextFormattedCitation":"(El-Sharkawy et al., 2010)","previouslyFormattedCitation":"(El-Sharkawy &lt;i&gt;et al.&lt;/i&gt;, 2010)"},"properties":{"noteIndex":0},"schema":"https://github.com/citation-style-language/schema/raw/master/csl-citation.json"}</w:instrText>
      </w:r>
      <w:r w:rsidRPr="00CE73A2">
        <w:rPr>
          <w:rFonts w:ascii="Times New Roman" w:eastAsia="Calibri Light" w:hAnsi="Times New Roman" w:cs="Times New Roman"/>
          <w:b/>
          <w:bCs/>
          <w:sz w:val="24"/>
          <w:szCs w:val="24"/>
        </w:rPr>
        <w:fldChar w:fldCharType="separate"/>
      </w:r>
      <w:r w:rsidRPr="00CE73A2">
        <w:rPr>
          <w:rFonts w:ascii="Times New Roman" w:eastAsia="Calibri Light" w:hAnsi="Times New Roman" w:cs="Times New Roman"/>
          <w:b/>
          <w:bCs/>
          <w:noProof/>
          <w:sz w:val="24"/>
          <w:szCs w:val="24"/>
        </w:rPr>
        <w:t>(2010)</w:t>
      </w:r>
      <w:r w:rsidRPr="00CE73A2">
        <w:rPr>
          <w:rFonts w:ascii="Times New Roman" w:eastAsia="Calibri Light" w:hAnsi="Times New Roman" w:cs="Times New Roman"/>
          <w:sz w:val="24"/>
          <w:szCs w:val="24"/>
        </w:rPr>
        <w:fldChar w:fldCharType="end"/>
      </w:r>
      <w:r w:rsidRPr="00CE73A2">
        <w:rPr>
          <w:rFonts w:ascii="Times New Roman" w:eastAsia="Calibri Light" w:hAnsi="Times New Roman" w:cs="Times New Roman"/>
          <w:b/>
          <w:bCs/>
          <w:sz w:val="24"/>
          <w:szCs w:val="24"/>
        </w:rPr>
        <w:t>;</w:t>
      </w:r>
      <w:r w:rsidRPr="00CE73A2">
        <w:rPr>
          <w:rFonts w:ascii="Times New Roman" w:eastAsia="Calibri Light" w:hAnsi="Times New Roman" w:cs="Times New Roman"/>
          <w:sz w:val="24"/>
          <w:szCs w:val="24"/>
        </w:rPr>
        <w:t xml:space="preserve"> anorexia and disturbance in different metabolic systems </w:t>
      </w:r>
      <w:r w:rsidR="0072218B">
        <w:rPr>
          <w:rFonts w:ascii="Times New Roman" w:eastAsia="Calibri Light" w:hAnsi="Times New Roman" w:cs="Times New Roman"/>
          <w:sz w:val="24"/>
          <w:szCs w:val="24"/>
        </w:rPr>
        <w:t>were</w:t>
      </w:r>
      <w:r w:rsidRPr="00CE73A2">
        <w:rPr>
          <w:rFonts w:ascii="Times New Roman" w:eastAsia="Calibri Light" w:hAnsi="Times New Roman" w:cs="Times New Roman"/>
          <w:sz w:val="24"/>
          <w:szCs w:val="24"/>
        </w:rPr>
        <w:t xml:space="preserve"> observed in TiO2 NPs exposed animals which </w:t>
      </w:r>
      <w:r w:rsidR="0072218B">
        <w:rPr>
          <w:rFonts w:ascii="Times New Roman" w:eastAsia="Calibri Light" w:hAnsi="Times New Roman" w:cs="Times New Roman"/>
          <w:sz w:val="24"/>
          <w:szCs w:val="24"/>
        </w:rPr>
        <w:t>could</w:t>
      </w:r>
      <w:r w:rsidRPr="00CE73A2">
        <w:rPr>
          <w:rFonts w:ascii="Times New Roman" w:eastAsia="Calibri Light" w:hAnsi="Times New Roman" w:cs="Times New Roman"/>
          <w:sz w:val="24"/>
          <w:szCs w:val="24"/>
        </w:rPr>
        <w:t xml:space="preserve"> be the cause of weight loss.</w:t>
      </w:r>
    </w:p>
    <w:p w14:paraId="71CEB573" w14:textId="77777777" w:rsidR="00E428F2" w:rsidRPr="00CE73A2" w:rsidRDefault="00F2175B" w:rsidP="00774CCB">
      <w:pPr>
        <w:spacing w:before="120" w:after="240" w:line="240" w:lineRule="auto"/>
        <w:jc w:val="both"/>
        <w:rPr>
          <w:rFonts w:ascii="Times New Roman" w:eastAsia="Times New Roman" w:hAnsi="Times New Roman" w:cs="Times New Roman"/>
          <w:sz w:val="24"/>
          <w:szCs w:val="24"/>
        </w:rPr>
      </w:pPr>
      <w:r w:rsidRPr="00F2175B">
        <w:rPr>
          <w:rFonts w:ascii="Times New Roman" w:eastAsia="Times New Roman" w:hAnsi="Times New Roman" w:cs="Times New Roman"/>
          <w:sz w:val="24"/>
          <w:szCs w:val="24"/>
        </w:rPr>
        <w:t>When given as a preventative treatment against dexamethasone-induced testicular injury, curcumin caused a considerable ri</w:t>
      </w:r>
      <w:r>
        <w:rPr>
          <w:rFonts w:ascii="Times New Roman" w:eastAsia="Times New Roman" w:hAnsi="Times New Roman" w:cs="Times New Roman"/>
          <w:sz w:val="24"/>
          <w:szCs w:val="24"/>
        </w:rPr>
        <w:t xml:space="preserve">se in the weight of mice testis </w:t>
      </w:r>
      <w:r w:rsidR="00F831E9">
        <w:rPr>
          <w:rFonts w:ascii="Times New Roman" w:eastAsia="Times New Roman" w:hAnsi="Times New Roman" w:cs="Times New Roman"/>
          <w:sz w:val="24"/>
          <w:szCs w:val="24"/>
        </w:rPr>
        <w:t>(</w:t>
      </w:r>
      <w:r w:rsidR="00E428F2" w:rsidRPr="00CE73A2">
        <w:rPr>
          <w:rFonts w:ascii="Times New Roman" w:eastAsia="Times New Roman" w:hAnsi="Times New Roman" w:cs="Times New Roman"/>
          <w:b/>
          <w:sz w:val="24"/>
          <w:szCs w:val="24"/>
        </w:rPr>
        <w:t>Khorsandi et al.</w:t>
      </w:r>
      <w:r w:rsidR="00F831E9">
        <w:rPr>
          <w:rFonts w:ascii="Times New Roman" w:eastAsia="Times New Roman" w:hAnsi="Times New Roman" w:cs="Times New Roman"/>
          <w:b/>
          <w:sz w:val="24"/>
          <w:szCs w:val="24"/>
        </w:rPr>
        <w:t xml:space="preserve">, </w:t>
      </w:r>
      <w:r w:rsidR="00E428F2" w:rsidRPr="00CE73A2">
        <w:rPr>
          <w:rFonts w:ascii="Times New Roman" w:eastAsia="Times New Roman" w:hAnsi="Times New Roman" w:cs="Times New Roman"/>
          <w:b/>
          <w:sz w:val="24"/>
          <w:szCs w:val="24"/>
        </w:rPr>
        <w:t>2013)</w:t>
      </w:r>
      <w:r w:rsidR="00E428F2" w:rsidRPr="00CE73A2">
        <w:rPr>
          <w:rFonts w:ascii="Times New Roman" w:eastAsia="Times New Roman" w:hAnsi="Times New Roman" w:cs="Times New Roman"/>
          <w:sz w:val="24"/>
          <w:szCs w:val="24"/>
        </w:rPr>
        <w:t xml:space="preserve">, and against TiO2NPs testicular toxicity in </w:t>
      </w:r>
      <w:r w:rsidR="00E428F2" w:rsidRPr="00CE73A2">
        <w:rPr>
          <w:rFonts w:ascii="Times New Roman" w:eastAsia="Times New Roman" w:hAnsi="Times New Roman" w:cs="Times New Roman"/>
          <w:b/>
          <w:sz w:val="24"/>
          <w:szCs w:val="24"/>
        </w:rPr>
        <w:t>Karimi et al. (2019)</w:t>
      </w:r>
      <w:r w:rsidR="00E428F2" w:rsidRPr="00CE73A2">
        <w:rPr>
          <w:rFonts w:ascii="Times New Roman" w:eastAsia="Times New Roman" w:hAnsi="Times New Roman" w:cs="Times New Roman"/>
          <w:sz w:val="24"/>
          <w:szCs w:val="24"/>
        </w:rPr>
        <w:t xml:space="preserve"> who is suggested that the role of curcumin in enhancing testicular weights may be due to its ability to prevent spermatogenesis defects and prevention of germ cell death in the seminiferous tubules increasing all stages of spermatogenic cells.</w:t>
      </w:r>
    </w:p>
    <w:p w14:paraId="2213F36E" w14:textId="77777777" w:rsidR="00E428F2" w:rsidRPr="00CE73A2" w:rsidRDefault="00E428F2" w:rsidP="00774CCB">
      <w:pPr>
        <w:pStyle w:val="Comment"/>
        <w:spacing w:before="120" w:after="240" w:line="240" w:lineRule="auto"/>
        <w:rPr>
          <w:sz w:val="24"/>
          <w:szCs w:val="24"/>
        </w:rPr>
      </w:pPr>
      <w:r w:rsidRPr="00CE73A2">
        <w:rPr>
          <w:rFonts w:eastAsia="Calibri Light"/>
          <w:sz w:val="24"/>
          <w:szCs w:val="24"/>
        </w:rPr>
        <w:t>In the current study, FSH, LH and testosterone hormone levels in</w:t>
      </w:r>
      <w:r w:rsidR="000F5B4A">
        <w:rPr>
          <w:rFonts w:eastAsia="Calibri Light"/>
          <w:sz w:val="24"/>
          <w:szCs w:val="24"/>
        </w:rPr>
        <w:t xml:space="preserve"> </w:t>
      </w:r>
      <w:r w:rsidR="000F5B4A" w:rsidRPr="00CE73A2">
        <w:rPr>
          <w:rFonts w:eastAsia="Calibri Light"/>
          <w:sz w:val="24"/>
          <w:szCs w:val="24"/>
        </w:rPr>
        <w:t>TiO2NPs group</w:t>
      </w:r>
      <w:r w:rsidR="000F5B4A">
        <w:rPr>
          <w:rFonts w:eastAsia="Calibri Light"/>
          <w:sz w:val="24"/>
          <w:szCs w:val="24"/>
        </w:rPr>
        <w:t xml:space="preserve"> were highly significant less than other experimental groups.</w:t>
      </w:r>
      <w:r w:rsidR="00125A9B">
        <w:rPr>
          <w:rFonts w:eastAsia="Calibri Light"/>
          <w:sz w:val="24"/>
          <w:szCs w:val="24"/>
        </w:rPr>
        <w:t xml:space="preserve"> </w:t>
      </w:r>
      <w:r w:rsidRPr="00CE73A2">
        <w:rPr>
          <w:sz w:val="24"/>
          <w:szCs w:val="24"/>
        </w:rPr>
        <w:t xml:space="preserve">LH and Testosterone level in </w:t>
      </w:r>
      <w:r w:rsidR="00125A9B" w:rsidRPr="00CE73A2">
        <w:rPr>
          <w:sz w:val="24"/>
          <w:szCs w:val="24"/>
        </w:rPr>
        <w:t xml:space="preserve">TiO2NPs, NAC, and Curcumin group </w:t>
      </w:r>
      <w:r w:rsidRPr="00CE73A2">
        <w:rPr>
          <w:sz w:val="24"/>
          <w:szCs w:val="24"/>
        </w:rPr>
        <w:t>were high</w:t>
      </w:r>
      <w:r w:rsidR="003962D2">
        <w:rPr>
          <w:sz w:val="24"/>
          <w:szCs w:val="24"/>
        </w:rPr>
        <w:t>ly significant</w:t>
      </w:r>
      <w:r w:rsidRPr="00CE73A2">
        <w:rPr>
          <w:sz w:val="24"/>
          <w:szCs w:val="24"/>
        </w:rPr>
        <w:t xml:space="preserve"> </w:t>
      </w:r>
      <w:r w:rsidR="00125A9B">
        <w:rPr>
          <w:sz w:val="24"/>
          <w:szCs w:val="24"/>
        </w:rPr>
        <w:t xml:space="preserve">more than TiO2NPs and NAC </w:t>
      </w:r>
      <w:r w:rsidRPr="00CE73A2">
        <w:rPr>
          <w:sz w:val="24"/>
          <w:szCs w:val="24"/>
        </w:rPr>
        <w:t>group</w:t>
      </w:r>
      <w:r w:rsidR="00125A9B">
        <w:rPr>
          <w:sz w:val="24"/>
          <w:szCs w:val="24"/>
        </w:rPr>
        <w:t xml:space="preserve"> and </w:t>
      </w:r>
      <w:r w:rsidR="00125A9B" w:rsidRPr="00CE73A2">
        <w:rPr>
          <w:sz w:val="24"/>
          <w:szCs w:val="24"/>
        </w:rPr>
        <w:t>TiO2NPs</w:t>
      </w:r>
      <w:r w:rsidR="00125A9B">
        <w:rPr>
          <w:sz w:val="24"/>
          <w:szCs w:val="24"/>
        </w:rPr>
        <w:t xml:space="preserve"> and curcumin group  (p &lt;0.001), while in FSH was insignificant difference between this groups.</w:t>
      </w:r>
    </w:p>
    <w:p w14:paraId="726E7B61" w14:textId="77777777" w:rsidR="00E428F2" w:rsidRPr="00CE73A2" w:rsidRDefault="00F2175B" w:rsidP="00774CCB">
      <w:pPr>
        <w:spacing w:before="120" w:after="240" w:line="240" w:lineRule="auto"/>
        <w:ind w:firstLine="540"/>
        <w:jc w:val="both"/>
        <w:rPr>
          <w:rFonts w:ascii="Times New Roman" w:eastAsia="Calibri Light" w:hAnsi="Times New Roman" w:cs="Times New Roman"/>
          <w:b/>
          <w:sz w:val="24"/>
          <w:szCs w:val="24"/>
        </w:rPr>
      </w:pPr>
      <w:r w:rsidRPr="00F2175B">
        <w:rPr>
          <w:rFonts w:ascii="Times New Roman" w:eastAsia="Calibri Light" w:hAnsi="Times New Roman" w:cs="Times New Roman"/>
          <w:sz w:val="24"/>
          <w:szCs w:val="24"/>
        </w:rPr>
        <w:t xml:space="preserve">Our findings were consistent with those of </w:t>
      </w:r>
      <w:r w:rsidRPr="00F2175B">
        <w:rPr>
          <w:rFonts w:ascii="Times New Roman" w:eastAsia="Calibri Light" w:hAnsi="Times New Roman" w:cs="Times New Roman"/>
          <w:b/>
          <w:sz w:val="24"/>
          <w:szCs w:val="24"/>
        </w:rPr>
        <w:t>Said et al. (2022),</w:t>
      </w:r>
      <w:r w:rsidRPr="00F2175B">
        <w:rPr>
          <w:rFonts w:ascii="Times New Roman" w:eastAsia="Calibri Light" w:hAnsi="Times New Roman" w:cs="Times New Roman"/>
          <w:sz w:val="24"/>
          <w:szCs w:val="24"/>
        </w:rPr>
        <w:t xml:space="preserve"> who found that rats exposed to TiO2NPs had lower levels of </w:t>
      </w:r>
      <w:r w:rsidRPr="00F2175B">
        <w:rPr>
          <w:rFonts w:ascii="Times New Roman" w:eastAsia="Calibri Light" w:hAnsi="Times New Roman" w:cs="Times New Roman"/>
          <w:sz w:val="24"/>
          <w:szCs w:val="24"/>
        </w:rPr>
        <w:lastRenderedPageBreak/>
        <w:t>FSH, LH, and Testosterone than the control group. LH hormone, which is secreted by the pituitary gland in response to gonadotropin-releasing hormone (GnRH) from the hypothalamus, stimulates leydig cells in the mammalian testis, causing testosterone synthesis. As a result, a decrease in testosterone is a natural result of a decrease in LH and oxidative damage to Leydig cells produced by ROS production and antioxidant depletion</w:t>
      </w:r>
      <w:r w:rsidR="00E428F2" w:rsidRPr="00CE73A2">
        <w:rPr>
          <w:rFonts w:ascii="Times New Roman" w:hAnsi="Times New Roman" w:cs="Times New Roman"/>
          <w:sz w:val="24"/>
          <w:szCs w:val="24"/>
        </w:rPr>
        <w:t xml:space="preserve"> </w:t>
      </w:r>
      <w:r w:rsidR="00E428F2" w:rsidRPr="00CE73A2">
        <w:rPr>
          <w:rFonts w:ascii="Times New Roman" w:hAnsi="Times New Roman" w:cs="Times New Roman"/>
          <w:b/>
          <w:sz w:val="24"/>
          <w:szCs w:val="24"/>
        </w:rPr>
        <w:t>(Elewa et al., 2019).</w:t>
      </w:r>
    </w:p>
    <w:p w14:paraId="13802FD4" w14:textId="77777777" w:rsidR="00E428F2" w:rsidRPr="00CE73A2" w:rsidRDefault="00F2175B" w:rsidP="00774CCB">
      <w:pPr>
        <w:spacing w:before="120" w:after="240" w:line="240" w:lineRule="auto"/>
        <w:ind w:firstLine="540"/>
        <w:jc w:val="both"/>
        <w:rPr>
          <w:rFonts w:ascii="Times New Roman" w:eastAsia="Calibri Light" w:hAnsi="Times New Roman" w:cs="Times New Roman"/>
          <w:b/>
          <w:bCs/>
          <w:sz w:val="24"/>
          <w:szCs w:val="24"/>
        </w:rPr>
      </w:pPr>
      <w:r w:rsidRPr="00F2175B">
        <w:rPr>
          <w:rFonts w:ascii="Times New Roman" w:eastAsia="Calibri Light" w:hAnsi="Times New Roman" w:cs="Times New Roman"/>
          <w:bCs/>
          <w:sz w:val="24"/>
          <w:szCs w:val="24"/>
        </w:rPr>
        <w:t xml:space="preserve">According to </w:t>
      </w:r>
      <w:r w:rsidRPr="00F2175B">
        <w:rPr>
          <w:rFonts w:ascii="Times New Roman" w:eastAsia="Calibri Light" w:hAnsi="Times New Roman" w:cs="Times New Roman"/>
          <w:b/>
          <w:bCs/>
          <w:sz w:val="24"/>
          <w:szCs w:val="24"/>
        </w:rPr>
        <w:t>Mohammadi Fartkhooni et al. (2013)</w:t>
      </w:r>
      <w:r w:rsidRPr="00F2175B">
        <w:rPr>
          <w:rFonts w:ascii="Times New Roman" w:eastAsia="Calibri Light" w:hAnsi="Times New Roman" w:cs="Times New Roman"/>
          <w:bCs/>
          <w:sz w:val="24"/>
          <w:szCs w:val="24"/>
        </w:rPr>
        <w:t>, the TiO2 treated group had significantly higher LH levels and lower Testosterone levels than the control and placebo groups (P</w:t>
      </w:r>
      <w:r>
        <w:rPr>
          <w:rFonts w:ascii="Times New Roman" w:eastAsia="Calibri Light" w:hAnsi="Times New Roman" w:cs="Times New Roman"/>
          <w:bCs/>
          <w:sz w:val="24"/>
          <w:szCs w:val="24"/>
        </w:rPr>
        <w:t>&lt;</w:t>
      </w:r>
      <w:r w:rsidRPr="00F2175B">
        <w:rPr>
          <w:rFonts w:ascii="Times New Roman" w:eastAsia="Calibri Light" w:hAnsi="Times New Roman" w:cs="Times New Roman"/>
          <w:bCs/>
          <w:sz w:val="24"/>
          <w:szCs w:val="24"/>
        </w:rPr>
        <w:t>0.001). While the amount of FSH hormone does not differ significantly from control and placebo (P=0.05), Negative feedback can cause an increase in LH levels as a result of decreasing testosterone. The main outcome of LH increase is a spike in GnRH release from the hypothalamus when testosterone is reduced</w:t>
      </w:r>
      <w:r w:rsidR="00911F67">
        <w:rPr>
          <w:rFonts w:ascii="Times New Roman" w:eastAsia="Calibri Light" w:hAnsi="Times New Roman" w:cs="Times New Roman"/>
          <w:sz w:val="24"/>
          <w:szCs w:val="24"/>
        </w:rPr>
        <w:t xml:space="preserve"> </w:t>
      </w:r>
      <w:r w:rsidR="00E428F2" w:rsidRPr="00CE73A2">
        <w:rPr>
          <w:rFonts w:ascii="Times New Roman" w:eastAsia="Calibri Light" w:hAnsi="Times New Roman" w:cs="Times New Roman"/>
          <w:b/>
          <w:bCs/>
          <w:sz w:val="24"/>
          <w:szCs w:val="24"/>
        </w:rPr>
        <w:fldChar w:fldCharType="begin" w:fldLock="1"/>
      </w:r>
      <w:r w:rsidR="00E428F2" w:rsidRPr="00CE73A2">
        <w:rPr>
          <w:rFonts w:ascii="Times New Roman" w:eastAsia="Calibri Light" w:hAnsi="Times New Roman" w:cs="Times New Roman"/>
          <w:b/>
          <w:bCs/>
          <w:sz w:val="24"/>
          <w:szCs w:val="24"/>
        </w:rPr>
        <w:instrText>ADDIN CSL_CITATION {"citationItems":[{"id":"ITEM-1","itemData":{"ISSN":"1040-8444","author":[{"dropping-particle":"","family":"Lansdown","given":"A B G","non-dropping-particle":"","parse-names":false,"suffix":""}],"container-title":"Critical reviews in toxicology","id":"ITEM-1","issue":"3","issued":{"date-parts":[["2007"]]},"page":"237-250","publisher":"Taylor &amp; Francis","title":"Critical observations on the neurotoxicity of silver","type":"article-journal","volume":"37"},"uris":["http://www.mendeley.com/documents/?uuid=059bf23c-bb96-4381-be4f-8916dc17a91a"]}],"mendeley":{"formattedCitation":"(Lansdown, 2007)","plainTextFormattedCitation":"(Lansdown, 2007)","previouslyFormattedCitation":"(Lansdown, 2007)"},"properties":{"noteIndex":0},"schema":"https://github.com/citation-style-language/schema/raw/master/csl-citation.json"}</w:instrText>
      </w:r>
      <w:r w:rsidR="00E428F2" w:rsidRPr="00CE73A2">
        <w:rPr>
          <w:rFonts w:ascii="Times New Roman" w:eastAsia="Calibri Light" w:hAnsi="Times New Roman" w:cs="Times New Roman"/>
          <w:b/>
          <w:bCs/>
          <w:sz w:val="24"/>
          <w:szCs w:val="24"/>
        </w:rPr>
        <w:fldChar w:fldCharType="separate"/>
      </w:r>
      <w:r w:rsidR="00E428F2" w:rsidRPr="00CE73A2">
        <w:rPr>
          <w:rFonts w:ascii="Times New Roman" w:eastAsia="Calibri Light" w:hAnsi="Times New Roman" w:cs="Times New Roman"/>
          <w:b/>
          <w:bCs/>
          <w:noProof/>
          <w:sz w:val="24"/>
          <w:szCs w:val="24"/>
        </w:rPr>
        <w:t>(Lansdown, 2007)</w:t>
      </w:r>
      <w:r w:rsidR="00E428F2" w:rsidRPr="00CE73A2">
        <w:rPr>
          <w:rFonts w:ascii="Times New Roman" w:eastAsia="Calibri Light" w:hAnsi="Times New Roman" w:cs="Times New Roman"/>
          <w:b/>
          <w:bCs/>
          <w:sz w:val="24"/>
          <w:szCs w:val="24"/>
        </w:rPr>
        <w:fldChar w:fldCharType="end"/>
      </w:r>
      <w:r w:rsidR="00E428F2" w:rsidRPr="00CE73A2">
        <w:rPr>
          <w:rFonts w:ascii="Times New Roman" w:eastAsia="Calibri Light" w:hAnsi="Times New Roman" w:cs="Times New Roman"/>
          <w:b/>
          <w:bCs/>
          <w:sz w:val="24"/>
          <w:szCs w:val="24"/>
        </w:rPr>
        <w:t>.</w:t>
      </w:r>
    </w:p>
    <w:p w14:paraId="37B78799" w14:textId="77777777" w:rsidR="00F2175B" w:rsidRDefault="00F2175B" w:rsidP="00774CCB">
      <w:pPr>
        <w:spacing w:before="120" w:after="240" w:line="240" w:lineRule="auto"/>
        <w:ind w:firstLine="540"/>
        <w:jc w:val="both"/>
        <w:rPr>
          <w:rFonts w:ascii="Times New Roman" w:eastAsia="Calibri Light" w:hAnsi="Times New Roman" w:cs="Times New Roman"/>
          <w:sz w:val="24"/>
          <w:szCs w:val="24"/>
        </w:rPr>
      </w:pPr>
      <w:r w:rsidRPr="00F2175B">
        <w:rPr>
          <w:rFonts w:ascii="Times New Roman" w:eastAsia="Calibri Light" w:hAnsi="Times New Roman" w:cs="Times New Roman"/>
          <w:sz w:val="24"/>
          <w:szCs w:val="24"/>
        </w:rPr>
        <w:t xml:space="preserve">NAC has been shown in numerous studies to modulate the amounts of luteinising hormone (LH), follicle-stimulating hormone (FSH), and testosterone in the face of various contaminants </w:t>
      </w:r>
      <w:r w:rsidRPr="00F2175B">
        <w:rPr>
          <w:rFonts w:ascii="Times New Roman" w:eastAsia="Calibri Light" w:hAnsi="Times New Roman" w:cs="Times New Roman"/>
          <w:b/>
          <w:sz w:val="24"/>
          <w:szCs w:val="24"/>
        </w:rPr>
        <w:t>(Shahrzad et al., 2020; Verdi et al., 2019)</w:t>
      </w:r>
      <w:r w:rsidRPr="00F2175B">
        <w:rPr>
          <w:rFonts w:ascii="Times New Roman" w:eastAsia="Calibri Light" w:hAnsi="Times New Roman" w:cs="Times New Roman"/>
          <w:sz w:val="24"/>
          <w:szCs w:val="24"/>
        </w:rPr>
        <w:t xml:space="preserve">. In Leydig cells, oxidative stress can cause testosterone loss, and NAC can help prevent this </w:t>
      </w:r>
      <w:r w:rsidRPr="00F2175B">
        <w:rPr>
          <w:rFonts w:ascii="Times New Roman" w:eastAsia="Calibri Light" w:hAnsi="Times New Roman" w:cs="Times New Roman"/>
          <w:b/>
          <w:sz w:val="24"/>
          <w:szCs w:val="24"/>
        </w:rPr>
        <w:t>(Malmir et al., 2018).</w:t>
      </w:r>
      <w:r w:rsidRPr="00F2175B">
        <w:rPr>
          <w:rFonts w:ascii="Times New Roman" w:eastAsia="Calibri Light" w:hAnsi="Times New Roman" w:cs="Times New Roman"/>
          <w:sz w:val="24"/>
          <w:szCs w:val="24"/>
        </w:rPr>
        <w:t xml:space="preserve"> </w:t>
      </w:r>
    </w:p>
    <w:p w14:paraId="16D9B92C" w14:textId="77777777" w:rsidR="00F2175B" w:rsidRDefault="00F2175B" w:rsidP="00774CCB">
      <w:pPr>
        <w:spacing w:before="120" w:after="240" w:line="240" w:lineRule="auto"/>
        <w:ind w:firstLine="540"/>
        <w:jc w:val="both"/>
        <w:rPr>
          <w:rFonts w:ascii="Times New Roman" w:eastAsia="Calibri Light" w:hAnsi="Times New Roman" w:cs="Times New Roman"/>
          <w:sz w:val="24"/>
          <w:szCs w:val="24"/>
        </w:rPr>
      </w:pPr>
      <w:r w:rsidRPr="00F2175B">
        <w:rPr>
          <w:rFonts w:ascii="Times New Roman" w:eastAsia="Calibri Light" w:hAnsi="Times New Roman" w:cs="Times New Roman"/>
          <w:sz w:val="24"/>
          <w:szCs w:val="24"/>
        </w:rPr>
        <w:t xml:space="preserve">In the case of curcumin, </w:t>
      </w:r>
      <w:r w:rsidRPr="00F2175B">
        <w:rPr>
          <w:rFonts w:ascii="Times New Roman" w:eastAsia="Calibri Light" w:hAnsi="Times New Roman" w:cs="Times New Roman"/>
          <w:b/>
          <w:sz w:val="24"/>
          <w:szCs w:val="24"/>
        </w:rPr>
        <w:t>Mohamadpour et al. (2017)</w:t>
      </w:r>
      <w:r w:rsidRPr="00F2175B">
        <w:rPr>
          <w:rFonts w:ascii="Times New Roman" w:eastAsia="Calibri Light" w:hAnsi="Times New Roman" w:cs="Times New Roman"/>
          <w:sz w:val="24"/>
          <w:szCs w:val="24"/>
        </w:rPr>
        <w:t xml:space="preserve"> found that it can improve the levels of reproductive hormones (testosterone, FSH, and LH) in chronic variable stress rats. This could be due to curcumin's protective action on Leydig cells.</w:t>
      </w:r>
    </w:p>
    <w:p w14:paraId="39A1967D" w14:textId="77777777" w:rsidR="00F2175B" w:rsidRDefault="00F2175B" w:rsidP="00774CCB">
      <w:pPr>
        <w:pStyle w:val="Comment"/>
        <w:spacing w:before="120" w:after="240" w:line="240" w:lineRule="auto"/>
        <w:rPr>
          <w:rFonts w:eastAsia="Calibri Light"/>
          <w:sz w:val="24"/>
          <w:szCs w:val="24"/>
        </w:rPr>
      </w:pPr>
      <w:r w:rsidRPr="00F2175B">
        <w:rPr>
          <w:rFonts w:eastAsia="Calibri Light"/>
          <w:sz w:val="24"/>
          <w:szCs w:val="24"/>
        </w:rPr>
        <w:t xml:space="preserve">However, our findings differed with those of </w:t>
      </w:r>
      <w:r w:rsidRPr="00F2175B">
        <w:rPr>
          <w:rFonts w:eastAsia="Calibri Light"/>
          <w:b/>
          <w:sz w:val="24"/>
          <w:szCs w:val="24"/>
        </w:rPr>
        <w:t>Miura et al., (2017)</w:t>
      </w:r>
      <w:r w:rsidRPr="00F2175B">
        <w:rPr>
          <w:rFonts w:eastAsia="Calibri Light"/>
          <w:sz w:val="24"/>
          <w:szCs w:val="24"/>
        </w:rPr>
        <w:t xml:space="preserve">, who found no </w:t>
      </w:r>
      <w:r w:rsidRPr="00F2175B">
        <w:rPr>
          <w:rFonts w:eastAsia="Calibri Light"/>
          <w:sz w:val="24"/>
          <w:szCs w:val="24"/>
        </w:rPr>
        <w:t xml:space="preserve">significant differences in LH, FSH, or GnRH levels after treatment with TiO2NPs. </w:t>
      </w:r>
    </w:p>
    <w:p w14:paraId="07171A85" w14:textId="77777777" w:rsidR="00E428F2" w:rsidRPr="00CE73A2" w:rsidRDefault="00E428F2" w:rsidP="00774CCB">
      <w:pPr>
        <w:pStyle w:val="Comment"/>
        <w:spacing w:before="120" w:after="240" w:line="240" w:lineRule="auto"/>
        <w:rPr>
          <w:sz w:val="24"/>
          <w:szCs w:val="24"/>
        </w:rPr>
      </w:pPr>
      <w:r w:rsidRPr="00CE73A2">
        <w:rPr>
          <w:sz w:val="24"/>
          <w:szCs w:val="24"/>
        </w:rPr>
        <w:t xml:space="preserve">In the current study, SOD, Catalase and GSH antioxidants in </w:t>
      </w:r>
      <w:r w:rsidR="005B3F93" w:rsidRPr="00CE73A2">
        <w:rPr>
          <w:sz w:val="24"/>
          <w:szCs w:val="24"/>
        </w:rPr>
        <w:t xml:space="preserve">TiO2NPs </w:t>
      </w:r>
      <w:r w:rsidRPr="00CE73A2">
        <w:rPr>
          <w:sz w:val="24"/>
          <w:szCs w:val="24"/>
        </w:rPr>
        <w:t>group were high</w:t>
      </w:r>
      <w:r w:rsidR="003962D2">
        <w:rPr>
          <w:sz w:val="24"/>
          <w:szCs w:val="24"/>
        </w:rPr>
        <w:t>ly significant</w:t>
      </w:r>
      <w:r w:rsidRPr="00CE73A2">
        <w:rPr>
          <w:sz w:val="24"/>
          <w:szCs w:val="24"/>
        </w:rPr>
        <w:t xml:space="preserve"> less than </w:t>
      </w:r>
      <w:r w:rsidR="005B3F93">
        <w:rPr>
          <w:sz w:val="24"/>
          <w:szCs w:val="24"/>
        </w:rPr>
        <w:t xml:space="preserve">other </w:t>
      </w:r>
      <w:r w:rsidRPr="00CE73A2">
        <w:rPr>
          <w:sz w:val="24"/>
          <w:szCs w:val="24"/>
        </w:rPr>
        <w:t>group</w:t>
      </w:r>
      <w:r w:rsidR="005B3F93">
        <w:rPr>
          <w:sz w:val="24"/>
          <w:szCs w:val="24"/>
        </w:rPr>
        <w:t xml:space="preserve">s. </w:t>
      </w:r>
      <w:r w:rsidRPr="00CE73A2">
        <w:rPr>
          <w:rFonts w:eastAsia="Calibri Light"/>
          <w:sz w:val="24"/>
          <w:szCs w:val="24"/>
        </w:rPr>
        <w:t>TiO2NPs</w:t>
      </w:r>
      <w:r w:rsidRPr="00CE73A2">
        <w:rPr>
          <w:sz w:val="24"/>
          <w:szCs w:val="24"/>
        </w:rPr>
        <w:t>, NAC, and Curcumin group</w:t>
      </w:r>
      <w:r w:rsidR="005B3F93">
        <w:rPr>
          <w:sz w:val="24"/>
          <w:szCs w:val="24"/>
        </w:rPr>
        <w:t xml:space="preserve"> were highly significant more than </w:t>
      </w:r>
      <w:r w:rsidR="005B3F93" w:rsidRPr="00CE73A2">
        <w:rPr>
          <w:rFonts w:eastAsia="Calibri Light"/>
          <w:sz w:val="24"/>
          <w:szCs w:val="24"/>
        </w:rPr>
        <w:t>TiO2NPs</w:t>
      </w:r>
      <w:r w:rsidR="005B3F93" w:rsidRPr="00CE73A2">
        <w:rPr>
          <w:sz w:val="24"/>
          <w:szCs w:val="24"/>
        </w:rPr>
        <w:t xml:space="preserve"> and </w:t>
      </w:r>
      <w:r w:rsidR="005B3F93">
        <w:rPr>
          <w:sz w:val="24"/>
          <w:szCs w:val="24"/>
        </w:rPr>
        <w:t>NAC</w:t>
      </w:r>
      <w:r w:rsidR="005B3F93" w:rsidRPr="00CE73A2">
        <w:rPr>
          <w:sz w:val="24"/>
          <w:szCs w:val="24"/>
        </w:rPr>
        <w:t xml:space="preserve"> group</w:t>
      </w:r>
      <w:r w:rsidR="005B3F93">
        <w:rPr>
          <w:sz w:val="24"/>
          <w:szCs w:val="24"/>
        </w:rPr>
        <w:t xml:space="preserve"> and </w:t>
      </w:r>
      <w:r w:rsidR="005B3F93" w:rsidRPr="00CE73A2">
        <w:rPr>
          <w:rFonts w:eastAsia="Calibri Light"/>
          <w:sz w:val="24"/>
          <w:szCs w:val="24"/>
        </w:rPr>
        <w:t>TiO2NPs</w:t>
      </w:r>
      <w:r w:rsidR="005B3F93" w:rsidRPr="00CE73A2">
        <w:rPr>
          <w:sz w:val="24"/>
          <w:szCs w:val="24"/>
        </w:rPr>
        <w:t xml:space="preserve"> and Curcumin group</w:t>
      </w:r>
      <w:r w:rsidRPr="00CE73A2">
        <w:rPr>
          <w:sz w:val="24"/>
          <w:szCs w:val="24"/>
        </w:rPr>
        <w:t xml:space="preserve"> (p &lt;0.001)</w:t>
      </w:r>
      <w:r w:rsidR="005B3F93">
        <w:rPr>
          <w:sz w:val="24"/>
          <w:szCs w:val="24"/>
        </w:rPr>
        <w:t xml:space="preserve"> </w:t>
      </w:r>
      <w:r w:rsidRPr="00CE73A2">
        <w:rPr>
          <w:sz w:val="24"/>
          <w:szCs w:val="24"/>
        </w:rPr>
        <w:t xml:space="preserve"> While MDA</w:t>
      </w:r>
      <w:r w:rsidRPr="00CE73A2">
        <w:rPr>
          <w:b/>
          <w:sz w:val="24"/>
          <w:szCs w:val="24"/>
        </w:rPr>
        <w:t xml:space="preserve"> </w:t>
      </w:r>
      <w:r w:rsidRPr="00CE73A2">
        <w:rPr>
          <w:sz w:val="24"/>
          <w:szCs w:val="24"/>
        </w:rPr>
        <w:t xml:space="preserve">antioxidants in </w:t>
      </w:r>
      <w:r w:rsidR="005B3F93" w:rsidRPr="00CE73A2">
        <w:rPr>
          <w:rFonts w:eastAsia="Calibri Light"/>
          <w:sz w:val="24"/>
          <w:szCs w:val="24"/>
        </w:rPr>
        <w:t>TiO2NPs</w:t>
      </w:r>
      <w:r w:rsidR="005B3F93" w:rsidRPr="00CE73A2">
        <w:rPr>
          <w:sz w:val="24"/>
          <w:szCs w:val="24"/>
        </w:rPr>
        <w:t xml:space="preserve"> </w:t>
      </w:r>
      <w:r w:rsidRPr="00CE73A2">
        <w:rPr>
          <w:sz w:val="24"/>
          <w:szCs w:val="24"/>
        </w:rPr>
        <w:t>group were high</w:t>
      </w:r>
      <w:r w:rsidR="003962D2">
        <w:rPr>
          <w:sz w:val="24"/>
          <w:szCs w:val="24"/>
        </w:rPr>
        <w:t>ly significant</w:t>
      </w:r>
      <w:r w:rsidRPr="00CE73A2">
        <w:rPr>
          <w:sz w:val="24"/>
          <w:szCs w:val="24"/>
        </w:rPr>
        <w:t xml:space="preserve"> </w:t>
      </w:r>
      <w:r w:rsidR="005B3F93">
        <w:rPr>
          <w:sz w:val="24"/>
          <w:szCs w:val="24"/>
        </w:rPr>
        <w:t>more</w:t>
      </w:r>
      <w:r w:rsidRPr="00CE73A2">
        <w:rPr>
          <w:sz w:val="24"/>
          <w:szCs w:val="24"/>
        </w:rPr>
        <w:t xml:space="preserve"> than </w:t>
      </w:r>
      <w:r w:rsidR="005B3F93">
        <w:rPr>
          <w:sz w:val="24"/>
          <w:szCs w:val="24"/>
        </w:rPr>
        <w:t>all</w:t>
      </w:r>
      <w:r w:rsidRPr="00CE73A2">
        <w:rPr>
          <w:sz w:val="24"/>
          <w:szCs w:val="24"/>
        </w:rPr>
        <w:t xml:space="preserve"> group</w:t>
      </w:r>
      <w:r w:rsidR="005B3F93">
        <w:rPr>
          <w:sz w:val="24"/>
          <w:szCs w:val="24"/>
        </w:rPr>
        <w:t>s.</w:t>
      </w:r>
      <w:r w:rsidRPr="00CE73A2">
        <w:rPr>
          <w:sz w:val="24"/>
          <w:szCs w:val="24"/>
        </w:rPr>
        <w:t xml:space="preserve"> </w:t>
      </w:r>
      <w:r w:rsidR="005B3F93">
        <w:rPr>
          <w:sz w:val="24"/>
          <w:szCs w:val="24"/>
        </w:rPr>
        <w:t xml:space="preserve">MDA antioxidants in TiO2NPs, </w:t>
      </w:r>
      <w:r w:rsidRPr="00CE73A2">
        <w:rPr>
          <w:sz w:val="24"/>
          <w:szCs w:val="24"/>
        </w:rPr>
        <w:t>NAC</w:t>
      </w:r>
      <w:r w:rsidR="005B3F93">
        <w:rPr>
          <w:sz w:val="24"/>
          <w:szCs w:val="24"/>
        </w:rPr>
        <w:t xml:space="preserve"> and curcumin</w:t>
      </w:r>
      <w:r w:rsidRPr="00CE73A2">
        <w:rPr>
          <w:sz w:val="24"/>
          <w:szCs w:val="24"/>
        </w:rPr>
        <w:t xml:space="preserve"> group were high</w:t>
      </w:r>
      <w:r w:rsidR="003962D2">
        <w:rPr>
          <w:sz w:val="24"/>
          <w:szCs w:val="24"/>
        </w:rPr>
        <w:t>ly significant</w:t>
      </w:r>
      <w:r w:rsidRPr="00CE73A2">
        <w:rPr>
          <w:sz w:val="24"/>
          <w:szCs w:val="24"/>
        </w:rPr>
        <w:t xml:space="preserve"> </w:t>
      </w:r>
      <w:r w:rsidR="005B3F93">
        <w:rPr>
          <w:sz w:val="24"/>
          <w:szCs w:val="24"/>
        </w:rPr>
        <w:t>less</w:t>
      </w:r>
      <w:r w:rsidRPr="00CE73A2">
        <w:rPr>
          <w:sz w:val="24"/>
          <w:szCs w:val="24"/>
        </w:rPr>
        <w:t xml:space="preserve"> than</w:t>
      </w:r>
      <w:r w:rsidR="005B3F93">
        <w:rPr>
          <w:sz w:val="24"/>
          <w:szCs w:val="24"/>
        </w:rPr>
        <w:t xml:space="preserve"> other experimental groups.</w:t>
      </w:r>
      <w:r w:rsidRPr="00CE73A2">
        <w:rPr>
          <w:sz w:val="24"/>
          <w:szCs w:val="24"/>
        </w:rPr>
        <w:t xml:space="preserve">                                                                                                                                                                                                                                                                                                                                                                                                                                                                                                                                                                                                                                                                                                                                                                                                                                                                                                                                                                                                                                                                                                                                                                                                                                                                                                                                                                                                                                                                                                                                                                                                                                                                                                                                                                                                                                                                                                                                                                                                                                                                                                                                                                                                                                                                                                                                                                                                                                                                                                                                                                                                                                                                                                                                                                                                                                                                                                                                                                                                                                                                                                                                                                                                                                                                                                                                                                                                                                                                                                                                                                                                                                                                                                                                                                                                                                                                                                                              </w:t>
      </w:r>
    </w:p>
    <w:p w14:paraId="1C612361" w14:textId="77777777" w:rsidR="00205DF3" w:rsidRDefault="00205DF3" w:rsidP="00D349D7">
      <w:pPr>
        <w:pStyle w:val="Comment"/>
        <w:spacing w:before="120" w:after="240" w:line="240" w:lineRule="auto"/>
        <w:rPr>
          <w:rFonts w:eastAsia="Calibri Light"/>
          <w:sz w:val="24"/>
          <w:szCs w:val="24"/>
        </w:rPr>
      </w:pPr>
      <w:r w:rsidRPr="00205DF3">
        <w:rPr>
          <w:rFonts w:eastAsia="Calibri Light"/>
          <w:sz w:val="24"/>
          <w:szCs w:val="24"/>
        </w:rPr>
        <w:t xml:space="preserve">Our findings were consistent with those of </w:t>
      </w:r>
      <w:r w:rsidRPr="001D0D24">
        <w:rPr>
          <w:rFonts w:eastAsia="Calibri Light"/>
          <w:b/>
          <w:sz w:val="24"/>
          <w:szCs w:val="24"/>
        </w:rPr>
        <w:t>Elnagar et al. (2018)</w:t>
      </w:r>
      <w:r w:rsidRPr="00205DF3">
        <w:rPr>
          <w:rFonts w:eastAsia="Calibri Light"/>
          <w:sz w:val="24"/>
          <w:szCs w:val="24"/>
        </w:rPr>
        <w:t>, who found a substantial reduction in GSH levels in the TiO2NPs group when compared to the control and NAC groups. Furthermore, when comparing the TiO2NPs and NAC groups to the control and NAC groups, there was a substantial rise in GSH levels in the TiO2NPs and NAC groups. In addition, the MDA level in the TiO2NPs group was significantly higher than in the control and NAC groups. MDA levels in the TiO2NPs and NAC groups, on the other hand, were significantly lower (P0.05) than in the TiO2NPs group. Significant variations in MDA levels indicate that pathological lesions are most likely induced by oxidative stress exacerbated by the discharged nanoparticles.</w:t>
      </w:r>
    </w:p>
    <w:p w14:paraId="55970984" w14:textId="77777777" w:rsidR="001F41B0" w:rsidRPr="001F41B0" w:rsidRDefault="001D0D24" w:rsidP="001F41B0">
      <w:pPr>
        <w:pStyle w:val="Comment"/>
        <w:spacing w:line="240" w:lineRule="auto"/>
        <w:rPr>
          <w:sz w:val="24"/>
          <w:szCs w:val="24"/>
        </w:rPr>
      </w:pPr>
      <w:r w:rsidRPr="001F41B0">
        <w:rPr>
          <w:b/>
          <w:sz w:val="24"/>
          <w:szCs w:val="24"/>
        </w:rPr>
        <w:t>Long et al. (2007)</w:t>
      </w:r>
      <w:r w:rsidRPr="001F41B0">
        <w:rPr>
          <w:sz w:val="24"/>
          <w:szCs w:val="24"/>
        </w:rPr>
        <w:t xml:space="preserve"> showed GSH exhaustion and an increase in lipid peroxidation levels after exposure to TiO2 nanoparticles</w:t>
      </w:r>
      <w:r w:rsidR="001F41B0" w:rsidRPr="001F41B0">
        <w:rPr>
          <w:sz w:val="24"/>
          <w:szCs w:val="24"/>
        </w:rPr>
        <w:t xml:space="preserve"> and reported similar findings.</w:t>
      </w:r>
      <w:r w:rsidRPr="001F41B0">
        <w:rPr>
          <w:sz w:val="24"/>
          <w:szCs w:val="24"/>
        </w:rPr>
        <w:t xml:space="preserve">Furthermore, </w:t>
      </w:r>
      <w:r w:rsidRPr="001F41B0">
        <w:rPr>
          <w:b/>
          <w:sz w:val="24"/>
          <w:szCs w:val="24"/>
        </w:rPr>
        <w:t>Gurr et al. (2005)</w:t>
      </w:r>
      <w:r w:rsidRPr="001F41B0">
        <w:rPr>
          <w:sz w:val="24"/>
          <w:szCs w:val="24"/>
        </w:rPr>
        <w:t xml:space="preserve"> discovered an exponential increase in MDA formation due to TiO2, which they attributed to increased ROS generation. </w:t>
      </w:r>
    </w:p>
    <w:p w14:paraId="1E54FF85" w14:textId="77777777" w:rsidR="001F41B0" w:rsidRPr="001F41B0" w:rsidRDefault="001F41B0" w:rsidP="001F41B0">
      <w:pPr>
        <w:pStyle w:val="Comment"/>
        <w:spacing w:line="240" w:lineRule="auto"/>
        <w:rPr>
          <w:b/>
          <w:sz w:val="24"/>
          <w:szCs w:val="24"/>
        </w:rPr>
      </w:pPr>
      <w:r w:rsidRPr="001F41B0">
        <w:rPr>
          <w:sz w:val="24"/>
          <w:szCs w:val="24"/>
        </w:rPr>
        <w:t xml:space="preserve">NAC's antioxidant actions, when combined, can help protect against oxidative </w:t>
      </w:r>
      <w:r w:rsidRPr="001F41B0">
        <w:rPr>
          <w:sz w:val="24"/>
          <w:szCs w:val="24"/>
        </w:rPr>
        <w:lastRenderedPageBreak/>
        <w:t xml:space="preserve">stress. These findings are similar to those reported in the study by </w:t>
      </w:r>
      <w:r w:rsidRPr="001F41B0">
        <w:rPr>
          <w:b/>
          <w:sz w:val="24"/>
          <w:szCs w:val="24"/>
        </w:rPr>
        <w:t>El-Kirdasy et al. (2014).</w:t>
      </w:r>
    </w:p>
    <w:p w14:paraId="3DDB60BE" w14:textId="77777777" w:rsidR="001F41B0" w:rsidRDefault="001F41B0" w:rsidP="001F41B0">
      <w:pPr>
        <w:pStyle w:val="Comment"/>
        <w:spacing w:line="240" w:lineRule="auto"/>
        <w:rPr>
          <w:sz w:val="24"/>
          <w:szCs w:val="24"/>
        </w:rPr>
      </w:pPr>
      <w:r w:rsidRPr="001F41B0">
        <w:rPr>
          <w:sz w:val="24"/>
          <w:szCs w:val="24"/>
        </w:rPr>
        <w:t xml:space="preserve"> </w:t>
      </w:r>
      <w:r w:rsidR="00E428F2" w:rsidRPr="001F41B0">
        <w:rPr>
          <w:sz w:val="24"/>
          <w:szCs w:val="24"/>
        </w:rPr>
        <w:t xml:space="preserve">Our results were matched with </w:t>
      </w:r>
      <w:r w:rsidR="00221526" w:rsidRPr="001F41B0">
        <w:rPr>
          <w:b/>
          <w:sz w:val="24"/>
          <w:szCs w:val="24"/>
        </w:rPr>
        <w:t xml:space="preserve">Haroun </w:t>
      </w:r>
      <w:r w:rsidR="00E428F2" w:rsidRPr="001F41B0">
        <w:rPr>
          <w:b/>
          <w:sz w:val="24"/>
          <w:szCs w:val="24"/>
        </w:rPr>
        <w:t xml:space="preserve">et al. (2020), </w:t>
      </w:r>
      <w:r w:rsidR="00E428F2" w:rsidRPr="001F41B0">
        <w:rPr>
          <w:sz w:val="24"/>
          <w:szCs w:val="24"/>
        </w:rPr>
        <w:t xml:space="preserve">who reported that curcumin was significantly decreased MDA level while GSH level were increased. The role of curcumin in reducing MDA was reported by </w:t>
      </w:r>
      <w:r w:rsidR="00E428F2" w:rsidRPr="001F41B0">
        <w:rPr>
          <w:b/>
          <w:sz w:val="24"/>
          <w:szCs w:val="24"/>
        </w:rPr>
        <w:t>Alizadeh and Kheirouri (2019)</w:t>
      </w:r>
      <w:r w:rsidR="00E428F2" w:rsidRPr="001F41B0">
        <w:rPr>
          <w:sz w:val="24"/>
          <w:szCs w:val="24"/>
        </w:rPr>
        <w:t xml:space="preserve"> </w:t>
      </w:r>
      <w:r>
        <w:rPr>
          <w:sz w:val="24"/>
          <w:szCs w:val="24"/>
        </w:rPr>
        <w:t>as c</w:t>
      </w:r>
      <w:r w:rsidRPr="001F41B0">
        <w:rPr>
          <w:sz w:val="24"/>
          <w:szCs w:val="24"/>
        </w:rPr>
        <w:t>urcumin can serve as a free radical scaveng</w:t>
      </w:r>
      <w:r>
        <w:rPr>
          <w:sz w:val="24"/>
          <w:szCs w:val="24"/>
        </w:rPr>
        <w:t xml:space="preserve">er as well as an MDA inhibitor. </w:t>
      </w:r>
      <w:r w:rsidRPr="001F41B0">
        <w:rPr>
          <w:sz w:val="24"/>
          <w:szCs w:val="24"/>
        </w:rPr>
        <w:t>Curcumin is thought to work as an activator of the intracellular regulatory prote</w:t>
      </w:r>
      <w:r>
        <w:rPr>
          <w:sz w:val="24"/>
          <w:szCs w:val="24"/>
        </w:rPr>
        <w:t xml:space="preserve">ins sirtuins (SIRT1 and SIRT3). </w:t>
      </w:r>
      <w:r w:rsidRPr="001F41B0">
        <w:rPr>
          <w:sz w:val="24"/>
          <w:szCs w:val="24"/>
        </w:rPr>
        <w:t xml:space="preserve">SIRT1 and SIRT3 are thought to block OS in cells that reduce MDA, according to various studies. </w:t>
      </w:r>
    </w:p>
    <w:p w14:paraId="241B212E" w14:textId="77777777" w:rsidR="00692EE1" w:rsidRDefault="00692EE1" w:rsidP="00692EE1">
      <w:pPr>
        <w:spacing w:before="120" w:after="240" w:line="240" w:lineRule="auto"/>
        <w:ind w:firstLine="540"/>
        <w:jc w:val="both"/>
        <w:rPr>
          <w:rFonts w:ascii="Times New Roman" w:hAnsi="Times New Roman" w:cs="Times New Roman"/>
          <w:sz w:val="24"/>
          <w:szCs w:val="24"/>
        </w:rPr>
      </w:pPr>
      <w:r w:rsidRPr="00692EE1">
        <w:rPr>
          <w:rFonts w:ascii="Times New Roman" w:hAnsi="Times New Roman" w:cs="Times New Roman"/>
          <w:sz w:val="24"/>
          <w:szCs w:val="24"/>
        </w:rPr>
        <w:t xml:space="preserve">Curcumin's ability to scavenge free radicals, interact with the oxidative cascade, quench oxygen radicals, inhibit oxidative enzymes, and chelate metal ions, according to </w:t>
      </w:r>
      <w:r w:rsidRPr="00692EE1">
        <w:rPr>
          <w:rFonts w:ascii="Times New Roman" w:hAnsi="Times New Roman" w:cs="Times New Roman"/>
          <w:b/>
          <w:sz w:val="24"/>
          <w:szCs w:val="24"/>
        </w:rPr>
        <w:t>El-Agamy (2010)</w:t>
      </w:r>
      <w:r w:rsidRPr="00692EE1">
        <w:rPr>
          <w:rFonts w:ascii="Times New Roman" w:hAnsi="Times New Roman" w:cs="Times New Roman"/>
          <w:sz w:val="24"/>
          <w:szCs w:val="24"/>
        </w:rPr>
        <w:t xml:space="preserve">, prevents lipid peroxidation </w:t>
      </w:r>
      <w:r>
        <w:rPr>
          <w:rFonts w:ascii="Times New Roman" w:hAnsi="Times New Roman" w:cs="Times New Roman"/>
          <w:sz w:val="24"/>
          <w:szCs w:val="24"/>
        </w:rPr>
        <w:t xml:space="preserve">and restores antioxidant state. </w:t>
      </w:r>
      <w:r w:rsidRPr="00692EE1">
        <w:rPr>
          <w:rFonts w:ascii="Times New Roman" w:hAnsi="Times New Roman" w:cs="Times New Roman"/>
          <w:sz w:val="24"/>
          <w:szCs w:val="24"/>
        </w:rPr>
        <w:t>Curcumin has also been demonstrated to promote numerous enzymatic antioxidants, including SOD and catalase, as well as de novo GSH formation.</w:t>
      </w:r>
    </w:p>
    <w:p w14:paraId="3FD4B87A" w14:textId="77777777" w:rsidR="00692EE1" w:rsidRDefault="00692EE1" w:rsidP="00692EE1">
      <w:pPr>
        <w:spacing w:before="120" w:after="240" w:line="240" w:lineRule="auto"/>
        <w:ind w:firstLine="540"/>
        <w:jc w:val="both"/>
        <w:rPr>
          <w:rFonts w:ascii="Times New Roman" w:eastAsia="Calibri Light" w:hAnsi="Times New Roman" w:cs="Times New Roman"/>
          <w:sz w:val="24"/>
          <w:szCs w:val="24"/>
        </w:rPr>
      </w:pPr>
      <w:r w:rsidRPr="00692EE1">
        <w:rPr>
          <w:rFonts w:ascii="Times New Roman" w:hAnsi="Times New Roman" w:cs="Times New Roman"/>
          <w:b/>
          <w:sz w:val="24"/>
          <w:szCs w:val="24"/>
        </w:rPr>
        <w:t xml:space="preserve"> </w:t>
      </w:r>
      <w:r w:rsidRPr="00692EE1">
        <w:rPr>
          <w:rFonts w:ascii="Times New Roman" w:eastAsia="Calibri Light" w:hAnsi="Times New Roman" w:cs="Times New Roman"/>
          <w:sz w:val="24"/>
          <w:szCs w:val="24"/>
        </w:rPr>
        <w:t xml:space="preserve">Similarly, </w:t>
      </w:r>
      <w:r w:rsidRPr="00692EE1">
        <w:rPr>
          <w:rFonts w:ascii="Times New Roman" w:eastAsia="Calibri Light" w:hAnsi="Times New Roman" w:cs="Times New Roman"/>
          <w:b/>
          <w:sz w:val="24"/>
          <w:szCs w:val="24"/>
        </w:rPr>
        <w:t>Said et al. (2022)</w:t>
      </w:r>
      <w:r w:rsidRPr="00692EE1">
        <w:rPr>
          <w:rFonts w:ascii="Times New Roman" w:eastAsia="Calibri Light" w:hAnsi="Times New Roman" w:cs="Times New Roman"/>
          <w:sz w:val="24"/>
          <w:szCs w:val="24"/>
        </w:rPr>
        <w:t xml:space="preserve"> found a substantial (p 0.05) rise in the detected amount of MDA in the TiO2NPs group's testicular tissues when</w:t>
      </w:r>
      <w:r>
        <w:rPr>
          <w:rFonts w:ascii="Times New Roman" w:eastAsia="Calibri Light" w:hAnsi="Times New Roman" w:cs="Times New Roman"/>
          <w:sz w:val="24"/>
          <w:szCs w:val="24"/>
        </w:rPr>
        <w:t xml:space="preserve"> compared to the control group. </w:t>
      </w:r>
      <w:r w:rsidRPr="00692EE1">
        <w:rPr>
          <w:rFonts w:ascii="Times New Roman" w:eastAsia="Calibri Light" w:hAnsi="Times New Roman" w:cs="Times New Roman"/>
          <w:sz w:val="24"/>
          <w:szCs w:val="24"/>
        </w:rPr>
        <w:t xml:space="preserve">Nonetheless, the TiO2 NPs group showed higher depletion of enzymatic antioxidants (CAT and SOD) and non-enzymatic antioxidants (GSH) than the control group. </w:t>
      </w:r>
    </w:p>
    <w:p w14:paraId="5EB60732" w14:textId="77777777" w:rsidR="00E428F2" w:rsidRPr="00CE73A2" w:rsidRDefault="00E428F2" w:rsidP="00692EE1">
      <w:pPr>
        <w:spacing w:before="120" w:after="240" w:line="240" w:lineRule="auto"/>
        <w:ind w:firstLine="540"/>
        <w:jc w:val="both"/>
        <w:rPr>
          <w:sz w:val="24"/>
          <w:szCs w:val="24"/>
        </w:rPr>
      </w:pPr>
      <w:r w:rsidRPr="00CE73A2">
        <w:rPr>
          <w:sz w:val="24"/>
          <w:szCs w:val="24"/>
        </w:rPr>
        <w:t xml:space="preserve">In the current study, Sperm motility, viability, count and concentration were </w:t>
      </w:r>
      <w:r w:rsidR="00071F30">
        <w:rPr>
          <w:sz w:val="24"/>
          <w:szCs w:val="24"/>
        </w:rPr>
        <w:t xml:space="preserve"> in Ti</w:t>
      </w:r>
      <w:r w:rsidR="003962D2">
        <w:rPr>
          <w:sz w:val="24"/>
          <w:szCs w:val="24"/>
        </w:rPr>
        <w:t>O2NPs group highly significant</w:t>
      </w:r>
      <w:r w:rsidR="00071F30">
        <w:rPr>
          <w:sz w:val="24"/>
          <w:szCs w:val="24"/>
        </w:rPr>
        <w:t xml:space="preserve"> less than other groups.</w:t>
      </w:r>
      <w:r w:rsidRPr="00CE73A2">
        <w:rPr>
          <w:sz w:val="24"/>
          <w:szCs w:val="24"/>
        </w:rPr>
        <w:t xml:space="preserve"> Sperm abnormality</w:t>
      </w:r>
      <w:r w:rsidR="00071F30">
        <w:rPr>
          <w:sz w:val="24"/>
          <w:szCs w:val="24"/>
        </w:rPr>
        <w:t xml:space="preserve"> in TiO2NPs group </w:t>
      </w:r>
      <w:r w:rsidRPr="00CE73A2">
        <w:rPr>
          <w:sz w:val="24"/>
          <w:szCs w:val="24"/>
        </w:rPr>
        <w:t xml:space="preserve"> was high</w:t>
      </w:r>
      <w:r w:rsidR="007D5F92">
        <w:rPr>
          <w:sz w:val="24"/>
          <w:szCs w:val="24"/>
        </w:rPr>
        <w:t>ly significant</w:t>
      </w:r>
      <w:r w:rsidRPr="00CE73A2">
        <w:rPr>
          <w:sz w:val="24"/>
          <w:szCs w:val="24"/>
        </w:rPr>
        <w:t xml:space="preserve"> </w:t>
      </w:r>
      <w:r w:rsidR="00071F30">
        <w:rPr>
          <w:sz w:val="24"/>
          <w:szCs w:val="24"/>
        </w:rPr>
        <w:t>more</w:t>
      </w:r>
      <w:r w:rsidRPr="00CE73A2">
        <w:rPr>
          <w:sz w:val="24"/>
          <w:szCs w:val="24"/>
        </w:rPr>
        <w:t xml:space="preserve"> than </w:t>
      </w:r>
      <w:r w:rsidR="00071F30">
        <w:rPr>
          <w:sz w:val="24"/>
          <w:szCs w:val="24"/>
        </w:rPr>
        <w:t>other experimental</w:t>
      </w:r>
      <w:r w:rsidRPr="00CE73A2">
        <w:rPr>
          <w:sz w:val="24"/>
          <w:szCs w:val="24"/>
        </w:rPr>
        <w:t xml:space="preserve"> group</w:t>
      </w:r>
      <w:r w:rsidR="00071F30">
        <w:rPr>
          <w:sz w:val="24"/>
          <w:szCs w:val="24"/>
        </w:rPr>
        <w:t>s.</w:t>
      </w:r>
      <w:r w:rsidRPr="00CE73A2">
        <w:rPr>
          <w:sz w:val="24"/>
          <w:szCs w:val="24"/>
        </w:rPr>
        <w:t xml:space="preserve"> </w:t>
      </w:r>
      <w:r w:rsidR="00071F30">
        <w:rPr>
          <w:sz w:val="24"/>
          <w:szCs w:val="24"/>
        </w:rPr>
        <w:t xml:space="preserve">In all measured sperm parameters, there was insignificant different between TiO2NPs and </w:t>
      </w:r>
      <w:r w:rsidR="00071F30">
        <w:rPr>
          <w:sz w:val="24"/>
          <w:szCs w:val="24"/>
        </w:rPr>
        <w:t>NAC group and TiO2NPs and curcumin group. And observed when tr</w:t>
      </w:r>
      <w:r w:rsidR="001D6E17">
        <w:rPr>
          <w:sz w:val="24"/>
          <w:szCs w:val="24"/>
        </w:rPr>
        <w:t>e</w:t>
      </w:r>
      <w:r w:rsidR="00071F30">
        <w:rPr>
          <w:sz w:val="24"/>
          <w:szCs w:val="24"/>
        </w:rPr>
        <w:t>ated with both NAC and curcumin</w:t>
      </w:r>
      <w:r w:rsidR="001D6E17">
        <w:rPr>
          <w:sz w:val="24"/>
          <w:szCs w:val="24"/>
        </w:rPr>
        <w:t xml:space="preserve"> result approximately near to control group.</w:t>
      </w:r>
      <w:r w:rsidR="00071F30">
        <w:rPr>
          <w:sz w:val="24"/>
          <w:szCs w:val="24"/>
        </w:rPr>
        <w:t xml:space="preserve"> </w:t>
      </w:r>
    </w:p>
    <w:p w14:paraId="083EF211" w14:textId="77777777" w:rsidR="00692EE1" w:rsidRDefault="00692EE1" w:rsidP="00692EE1">
      <w:pPr>
        <w:spacing w:before="120" w:after="240" w:line="240" w:lineRule="auto"/>
        <w:ind w:firstLine="540"/>
        <w:jc w:val="both"/>
        <w:rPr>
          <w:rFonts w:ascii="Times New Roman" w:eastAsia="Calibri Light" w:hAnsi="Times New Roman" w:cs="Times New Roman"/>
          <w:sz w:val="24"/>
          <w:szCs w:val="24"/>
        </w:rPr>
      </w:pPr>
      <w:r w:rsidRPr="00692EE1">
        <w:rPr>
          <w:rFonts w:ascii="Times New Roman" w:eastAsia="Calibri Light" w:hAnsi="Times New Roman" w:cs="Times New Roman"/>
          <w:sz w:val="24"/>
          <w:szCs w:val="24"/>
        </w:rPr>
        <w:t xml:space="preserve">Our findings were consistent with those of </w:t>
      </w:r>
      <w:r w:rsidRPr="00692EE1">
        <w:rPr>
          <w:rFonts w:ascii="Times New Roman" w:eastAsia="Calibri Light" w:hAnsi="Times New Roman" w:cs="Times New Roman"/>
          <w:b/>
          <w:sz w:val="24"/>
          <w:szCs w:val="24"/>
        </w:rPr>
        <w:t>Said et al. (2022)</w:t>
      </w:r>
      <w:r w:rsidRPr="00692EE1">
        <w:rPr>
          <w:rFonts w:ascii="Times New Roman" w:eastAsia="Calibri Light" w:hAnsi="Times New Roman" w:cs="Times New Roman"/>
          <w:sz w:val="24"/>
          <w:szCs w:val="24"/>
        </w:rPr>
        <w:t>, who found a significant decrease (p 0.05) in sperm motility and concentration in the TiO2NPs-treated group</w:t>
      </w:r>
      <w:r>
        <w:rPr>
          <w:rFonts w:ascii="Times New Roman" w:eastAsia="Calibri Light" w:hAnsi="Times New Roman" w:cs="Times New Roman"/>
          <w:sz w:val="24"/>
          <w:szCs w:val="24"/>
        </w:rPr>
        <w:t xml:space="preserve"> compared to the control group. </w:t>
      </w:r>
      <w:r w:rsidRPr="00692EE1">
        <w:rPr>
          <w:rFonts w:ascii="Times New Roman" w:eastAsia="Calibri Light" w:hAnsi="Times New Roman" w:cs="Times New Roman"/>
          <w:sz w:val="24"/>
          <w:szCs w:val="24"/>
        </w:rPr>
        <w:t xml:space="preserve">However, when the TiO2 NPs rats were compared to the control group, the percentage of sperm abnormalities increased significantly (p 0.05). </w:t>
      </w:r>
    </w:p>
    <w:p w14:paraId="71D9350A" w14:textId="77777777" w:rsidR="00692EE1" w:rsidRPr="00692EE1" w:rsidRDefault="00692EE1" w:rsidP="00692EE1">
      <w:pPr>
        <w:spacing w:before="120" w:after="240" w:line="240" w:lineRule="auto"/>
        <w:ind w:firstLine="540"/>
        <w:jc w:val="both"/>
        <w:rPr>
          <w:rFonts w:ascii="Times New Roman" w:eastAsia="Calibri Light" w:hAnsi="Times New Roman" w:cs="Times New Roman"/>
          <w:bCs/>
          <w:sz w:val="24"/>
          <w:szCs w:val="24"/>
        </w:rPr>
      </w:pPr>
      <w:r w:rsidRPr="00692EE1">
        <w:rPr>
          <w:rFonts w:ascii="Times New Roman" w:eastAsia="Calibri Light" w:hAnsi="Times New Roman" w:cs="Times New Roman"/>
          <w:b/>
          <w:bCs/>
          <w:sz w:val="24"/>
          <w:szCs w:val="24"/>
        </w:rPr>
        <w:t>Takeda et al. (2009)</w:t>
      </w:r>
      <w:r w:rsidRPr="00692EE1">
        <w:rPr>
          <w:rFonts w:ascii="Times New Roman" w:eastAsia="Calibri Light" w:hAnsi="Times New Roman" w:cs="Times New Roman"/>
          <w:bCs/>
          <w:sz w:val="24"/>
          <w:szCs w:val="24"/>
        </w:rPr>
        <w:t xml:space="preserve"> found many functional and pathologic abnormalities in the progeny of TiO2-injected mice, including reduced</w:t>
      </w:r>
      <w:r>
        <w:rPr>
          <w:rFonts w:ascii="Times New Roman" w:eastAsia="Calibri Light" w:hAnsi="Times New Roman" w:cs="Times New Roman"/>
          <w:bCs/>
          <w:sz w:val="24"/>
          <w:szCs w:val="24"/>
        </w:rPr>
        <w:t xml:space="preserve"> daily sperm production. </w:t>
      </w:r>
      <w:r w:rsidRPr="00692EE1">
        <w:rPr>
          <w:rFonts w:ascii="Times New Roman" w:eastAsia="Calibri Light" w:hAnsi="Times New Roman" w:cs="Times New Roman"/>
          <w:b/>
          <w:bCs/>
          <w:sz w:val="24"/>
          <w:szCs w:val="24"/>
        </w:rPr>
        <w:t>Guo et al. (2009)</w:t>
      </w:r>
      <w:r w:rsidRPr="00692EE1">
        <w:rPr>
          <w:rFonts w:ascii="Times New Roman" w:eastAsia="Calibri Light" w:hAnsi="Times New Roman" w:cs="Times New Roman"/>
          <w:bCs/>
          <w:sz w:val="24"/>
          <w:szCs w:val="24"/>
        </w:rPr>
        <w:t xml:space="preserve"> also found that low-dose nanosized TiO2 has no discernible effect on male mice, but that high-dose TiO2 can drastically impair sperm count and function, as well as promote germ cell apoptosis. </w:t>
      </w:r>
    </w:p>
    <w:p w14:paraId="34D4A9AF" w14:textId="77777777" w:rsidR="00692EE1" w:rsidRPr="00692EE1" w:rsidRDefault="00692EE1" w:rsidP="00692EE1">
      <w:pPr>
        <w:pStyle w:val="Comment"/>
        <w:spacing w:before="120" w:after="240" w:line="240" w:lineRule="auto"/>
        <w:rPr>
          <w:rFonts w:eastAsia="Calibri Light"/>
          <w:sz w:val="24"/>
          <w:szCs w:val="24"/>
        </w:rPr>
      </w:pPr>
      <w:r w:rsidRPr="00692EE1">
        <w:rPr>
          <w:rFonts w:eastAsia="Calibri Light"/>
          <w:sz w:val="24"/>
          <w:szCs w:val="24"/>
        </w:rPr>
        <w:t>Similarly, numerous studies have shown that NAC can improve sperm quality and quantity while a</w:t>
      </w:r>
      <w:r>
        <w:rPr>
          <w:rFonts w:eastAsia="Calibri Light"/>
          <w:sz w:val="24"/>
          <w:szCs w:val="24"/>
        </w:rPr>
        <w:t xml:space="preserve">lso increasing spermatogenesis. </w:t>
      </w:r>
      <w:r w:rsidRPr="00692EE1">
        <w:rPr>
          <w:rFonts w:eastAsia="Calibri Light"/>
          <w:sz w:val="24"/>
          <w:szCs w:val="24"/>
        </w:rPr>
        <w:t xml:space="preserve">With its antioxidant action and enhancing the antioxidant enzyme system, there is a significant likelihood that NAC enhances the count </w:t>
      </w:r>
      <w:r w:rsidRPr="00692EE1">
        <w:rPr>
          <w:rFonts w:eastAsia="Calibri Light"/>
          <w:b/>
          <w:sz w:val="24"/>
          <w:szCs w:val="24"/>
        </w:rPr>
        <w:t>(Verdi et al., 2019)</w:t>
      </w:r>
      <w:r w:rsidRPr="00692EE1">
        <w:rPr>
          <w:rFonts w:eastAsia="Calibri Light"/>
          <w:sz w:val="24"/>
          <w:szCs w:val="24"/>
        </w:rPr>
        <w:t xml:space="preserve">, motility </w:t>
      </w:r>
      <w:r w:rsidRPr="00692EE1">
        <w:rPr>
          <w:rFonts w:eastAsia="Calibri Light"/>
          <w:b/>
          <w:sz w:val="24"/>
          <w:szCs w:val="24"/>
        </w:rPr>
        <w:t>(Kheradmandi et al., 2019),</w:t>
      </w:r>
      <w:r w:rsidRPr="00692EE1">
        <w:rPr>
          <w:rFonts w:eastAsia="Calibri Light"/>
          <w:sz w:val="24"/>
          <w:szCs w:val="24"/>
        </w:rPr>
        <w:t xml:space="preserve"> viability </w:t>
      </w:r>
      <w:r w:rsidRPr="00692EE1">
        <w:rPr>
          <w:rFonts w:eastAsia="Calibri Light"/>
          <w:b/>
          <w:sz w:val="24"/>
          <w:szCs w:val="24"/>
        </w:rPr>
        <w:t>(Malmir et al., 2018)</w:t>
      </w:r>
      <w:r w:rsidRPr="00692EE1">
        <w:rPr>
          <w:rFonts w:eastAsia="Calibri Light"/>
          <w:sz w:val="24"/>
          <w:szCs w:val="24"/>
        </w:rPr>
        <w:t>, and normal shape of spermato</w:t>
      </w:r>
      <w:r>
        <w:rPr>
          <w:rFonts w:eastAsia="Calibri Light"/>
          <w:sz w:val="24"/>
          <w:szCs w:val="24"/>
        </w:rPr>
        <w:t xml:space="preserve">zoa </w:t>
      </w:r>
      <w:r w:rsidRPr="00692EE1">
        <w:rPr>
          <w:rFonts w:eastAsia="Calibri Light"/>
          <w:b/>
          <w:sz w:val="24"/>
          <w:szCs w:val="24"/>
        </w:rPr>
        <w:t>(Kheradmandi et al., 2019)</w:t>
      </w:r>
      <w:r>
        <w:rPr>
          <w:rFonts w:eastAsia="Calibri Light"/>
          <w:sz w:val="24"/>
          <w:szCs w:val="24"/>
        </w:rPr>
        <w:t xml:space="preserve">. </w:t>
      </w:r>
      <w:r w:rsidRPr="00692EE1">
        <w:rPr>
          <w:rFonts w:eastAsia="Calibri Light"/>
          <w:sz w:val="24"/>
          <w:szCs w:val="24"/>
        </w:rPr>
        <w:t xml:space="preserve">NAC helps spermatogenesis in a variety of ways, including by lowering ROS levels, which helps to maintain membrane integrity and avoid lipid peroxidation, which is critical for sperm shape </w:t>
      </w:r>
      <w:r w:rsidRPr="00692EE1">
        <w:rPr>
          <w:rFonts w:eastAsia="Calibri Light"/>
          <w:b/>
          <w:sz w:val="24"/>
          <w:szCs w:val="24"/>
        </w:rPr>
        <w:t xml:space="preserve">(Malmir et al., 2018). </w:t>
      </w:r>
    </w:p>
    <w:p w14:paraId="5D7E6B86" w14:textId="77777777" w:rsidR="00692EE1" w:rsidRDefault="00692EE1" w:rsidP="008E50A0">
      <w:pPr>
        <w:spacing w:before="120" w:after="240" w:line="240" w:lineRule="auto"/>
        <w:ind w:firstLine="540"/>
        <w:jc w:val="both"/>
        <w:rPr>
          <w:rFonts w:ascii="Times New Roman" w:hAnsi="Times New Roman" w:cs="Times New Roman"/>
          <w:sz w:val="24"/>
          <w:szCs w:val="24"/>
        </w:rPr>
      </w:pPr>
      <w:r w:rsidRPr="00692EE1">
        <w:rPr>
          <w:rFonts w:ascii="Times New Roman" w:hAnsi="Times New Roman" w:cs="Times New Roman"/>
          <w:sz w:val="24"/>
          <w:szCs w:val="24"/>
        </w:rPr>
        <w:t>Curcumin's beneficial effects on sperm parameters are consistent with earlier research.</w:t>
      </w:r>
      <w:r w:rsidR="008E50A0">
        <w:rPr>
          <w:rFonts w:ascii="Times New Roman" w:hAnsi="Times New Roman" w:cs="Times New Roman"/>
          <w:sz w:val="24"/>
          <w:szCs w:val="24"/>
        </w:rPr>
        <w:t xml:space="preserve"> </w:t>
      </w:r>
      <w:r w:rsidRPr="00692EE1">
        <w:rPr>
          <w:rFonts w:ascii="Times New Roman" w:hAnsi="Times New Roman" w:cs="Times New Roman"/>
          <w:sz w:val="24"/>
          <w:szCs w:val="24"/>
        </w:rPr>
        <w:t xml:space="preserve">One of the putative protective mechanisms of curcumin on sperm morphology, sperm count, sperm motility, </w:t>
      </w:r>
      <w:r w:rsidRPr="00692EE1">
        <w:rPr>
          <w:rFonts w:ascii="Times New Roman" w:hAnsi="Times New Roman" w:cs="Times New Roman"/>
          <w:sz w:val="24"/>
          <w:szCs w:val="24"/>
        </w:rPr>
        <w:lastRenderedPageBreak/>
        <w:t xml:space="preserve">and sperm viability in adult male Wister rats, according to </w:t>
      </w:r>
      <w:r w:rsidRPr="008E50A0">
        <w:rPr>
          <w:rFonts w:ascii="Times New Roman" w:hAnsi="Times New Roman" w:cs="Times New Roman"/>
          <w:b/>
          <w:sz w:val="24"/>
          <w:szCs w:val="24"/>
        </w:rPr>
        <w:t>Soleimanzadeh and Saberivand (2013)</w:t>
      </w:r>
      <w:r w:rsidRPr="00692EE1">
        <w:rPr>
          <w:rFonts w:ascii="Times New Roman" w:hAnsi="Times New Roman" w:cs="Times New Roman"/>
          <w:sz w:val="24"/>
          <w:szCs w:val="24"/>
        </w:rPr>
        <w:t xml:space="preserve"> and </w:t>
      </w:r>
      <w:r w:rsidRPr="008E50A0">
        <w:rPr>
          <w:rFonts w:ascii="Times New Roman" w:hAnsi="Times New Roman" w:cs="Times New Roman"/>
          <w:b/>
          <w:sz w:val="24"/>
          <w:szCs w:val="24"/>
        </w:rPr>
        <w:t>Karimi et al. (2019)</w:t>
      </w:r>
      <w:r w:rsidRPr="00692EE1">
        <w:rPr>
          <w:rFonts w:ascii="Times New Roman" w:hAnsi="Times New Roman" w:cs="Times New Roman"/>
          <w:sz w:val="24"/>
          <w:szCs w:val="24"/>
        </w:rPr>
        <w:t>, is to scavenge free radicals and so behave as good antioxidants.</w:t>
      </w:r>
      <w:r w:rsidR="008E50A0">
        <w:rPr>
          <w:rFonts w:ascii="Times New Roman" w:hAnsi="Times New Roman" w:cs="Times New Roman"/>
          <w:sz w:val="24"/>
          <w:szCs w:val="24"/>
        </w:rPr>
        <w:t xml:space="preserve"> Curcumin's phenolic, </w:t>
      </w:r>
      <w:r w:rsidR="008E50A0" w:rsidRPr="008E50A0">
        <w:rPr>
          <w:rFonts w:ascii="Times New Roman" w:hAnsi="Times New Roman" w:cs="Times New Roman"/>
          <w:sz w:val="24"/>
          <w:szCs w:val="24"/>
        </w:rPr>
        <w:t>β</w:t>
      </w:r>
      <w:r w:rsidRPr="00692EE1">
        <w:rPr>
          <w:rFonts w:ascii="Times New Roman" w:hAnsi="Times New Roman" w:cs="Times New Roman"/>
          <w:sz w:val="24"/>
          <w:szCs w:val="24"/>
        </w:rPr>
        <w:t xml:space="preserve">-diketone, and methoxy functional groups have been proven to have high antioxidant action and reduce oxidative stress </w:t>
      </w:r>
      <w:r w:rsidRPr="008E50A0">
        <w:rPr>
          <w:rFonts w:ascii="Times New Roman" w:hAnsi="Times New Roman" w:cs="Times New Roman"/>
          <w:b/>
          <w:sz w:val="24"/>
          <w:szCs w:val="24"/>
        </w:rPr>
        <w:t>(Aparnak and Saberivand, 2019)</w:t>
      </w:r>
      <w:r w:rsidRPr="00692EE1">
        <w:rPr>
          <w:rFonts w:ascii="Times New Roman" w:hAnsi="Times New Roman" w:cs="Times New Roman"/>
          <w:sz w:val="24"/>
          <w:szCs w:val="24"/>
        </w:rPr>
        <w:t xml:space="preserve">. </w:t>
      </w:r>
    </w:p>
    <w:p w14:paraId="55EFE26C" w14:textId="77777777" w:rsidR="001D6E17" w:rsidRDefault="00E428F2" w:rsidP="00692EE1">
      <w:pPr>
        <w:spacing w:before="120" w:after="240" w:line="240" w:lineRule="auto"/>
        <w:ind w:firstLine="540"/>
        <w:jc w:val="both"/>
        <w:rPr>
          <w:rFonts w:ascii="Times New Roman" w:eastAsia="Calibri Light" w:hAnsi="Times New Roman" w:cs="Times New Roman"/>
          <w:sz w:val="24"/>
          <w:szCs w:val="24"/>
        </w:rPr>
      </w:pPr>
      <w:r w:rsidRPr="00CE73A2">
        <w:rPr>
          <w:rFonts w:ascii="Times New Roman" w:eastAsia="Calibri Light" w:hAnsi="Times New Roman" w:cs="Times New Roman"/>
          <w:sz w:val="24"/>
          <w:szCs w:val="24"/>
        </w:rPr>
        <w:t>In the current study downregulation in HSD17B3 gene expression was found in testicular tissue</w:t>
      </w:r>
      <w:r w:rsidR="001D6E17">
        <w:rPr>
          <w:rFonts w:ascii="Times New Roman" w:eastAsia="Calibri Light" w:hAnsi="Times New Roman" w:cs="Times New Roman"/>
          <w:sz w:val="24"/>
          <w:szCs w:val="24"/>
        </w:rPr>
        <w:t xml:space="preserve">s following TiO2NPs treatment. </w:t>
      </w:r>
      <w:r w:rsidRPr="00CE73A2">
        <w:rPr>
          <w:rFonts w:ascii="Times New Roman" w:eastAsia="Calibri Light" w:hAnsi="Times New Roman" w:cs="Times New Roman"/>
          <w:sz w:val="24"/>
          <w:szCs w:val="24"/>
        </w:rPr>
        <w:t xml:space="preserve">However, this level was upregulated in </w:t>
      </w:r>
      <w:r w:rsidR="001D6E17">
        <w:rPr>
          <w:sz w:val="24"/>
          <w:szCs w:val="24"/>
        </w:rPr>
        <w:t xml:space="preserve">TiO2NPs </w:t>
      </w:r>
      <w:r w:rsidRPr="00CE73A2">
        <w:rPr>
          <w:rFonts w:ascii="Times New Roman" w:eastAsia="Calibri Light" w:hAnsi="Times New Roman" w:cs="Times New Roman"/>
          <w:sz w:val="24"/>
          <w:szCs w:val="24"/>
        </w:rPr>
        <w:t>and NAC group, TiO2NPs and curcumin group and TiO2NPs, NAC and curcumin gr</w:t>
      </w:r>
      <w:r w:rsidR="001D6E17">
        <w:rPr>
          <w:rFonts w:ascii="Times New Roman" w:eastAsia="Calibri Light" w:hAnsi="Times New Roman" w:cs="Times New Roman"/>
          <w:sz w:val="24"/>
          <w:szCs w:val="24"/>
        </w:rPr>
        <w:t>oup compared with TiO2NPs group.</w:t>
      </w:r>
    </w:p>
    <w:p w14:paraId="6ECE34E7" w14:textId="77777777" w:rsidR="008E50A0" w:rsidRDefault="008E50A0" w:rsidP="006B4A33">
      <w:pPr>
        <w:spacing w:before="120" w:after="240" w:line="240" w:lineRule="auto"/>
        <w:ind w:firstLine="540"/>
        <w:jc w:val="both"/>
        <w:rPr>
          <w:rFonts w:ascii="Times New Roman" w:eastAsia="Calibri Light" w:hAnsi="Times New Roman" w:cs="Times New Roman"/>
          <w:sz w:val="24"/>
          <w:szCs w:val="24"/>
        </w:rPr>
      </w:pPr>
      <w:r w:rsidRPr="008E50A0">
        <w:rPr>
          <w:rFonts w:ascii="Times New Roman" w:eastAsia="Calibri Light" w:hAnsi="Times New Roman" w:cs="Times New Roman"/>
          <w:sz w:val="24"/>
          <w:szCs w:val="24"/>
        </w:rPr>
        <w:t xml:space="preserve">Our findings were consistent with those of </w:t>
      </w:r>
      <w:r w:rsidRPr="008E50A0">
        <w:rPr>
          <w:rFonts w:ascii="Times New Roman" w:eastAsia="Calibri Light" w:hAnsi="Times New Roman" w:cs="Times New Roman"/>
          <w:b/>
          <w:sz w:val="24"/>
          <w:szCs w:val="24"/>
        </w:rPr>
        <w:t>Said et al. (2022)</w:t>
      </w:r>
      <w:r w:rsidRPr="008E50A0">
        <w:rPr>
          <w:rFonts w:ascii="Times New Roman" w:eastAsia="Calibri Light" w:hAnsi="Times New Roman" w:cs="Times New Roman"/>
          <w:sz w:val="24"/>
          <w:szCs w:val="24"/>
        </w:rPr>
        <w:t xml:space="preserve"> and </w:t>
      </w:r>
      <w:r w:rsidRPr="008E50A0">
        <w:rPr>
          <w:rFonts w:ascii="Times New Roman" w:eastAsia="Calibri Light" w:hAnsi="Times New Roman" w:cs="Times New Roman"/>
          <w:b/>
          <w:sz w:val="24"/>
          <w:szCs w:val="24"/>
        </w:rPr>
        <w:t>Hussein et al. (2019),</w:t>
      </w:r>
      <w:r w:rsidRPr="008E50A0">
        <w:rPr>
          <w:rFonts w:ascii="Times New Roman" w:eastAsia="Calibri Light" w:hAnsi="Times New Roman" w:cs="Times New Roman"/>
          <w:sz w:val="24"/>
          <w:szCs w:val="24"/>
        </w:rPr>
        <w:t xml:space="preserve"> who found that TiO2NPs exposure resulted in significant (p 0.05) downregulation of steroidogenesis-related genes in testicular tissue in 17BHSD when compared to the control group. </w:t>
      </w:r>
    </w:p>
    <w:p w14:paraId="77D082CB" w14:textId="77777777" w:rsidR="008E50A0" w:rsidRDefault="008E50A0" w:rsidP="008E50A0">
      <w:pPr>
        <w:spacing w:before="120" w:after="240" w:line="240" w:lineRule="auto"/>
        <w:ind w:firstLine="540"/>
        <w:jc w:val="both"/>
        <w:rPr>
          <w:rFonts w:ascii="Times New Roman" w:eastAsia="Calibri Light" w:hAnsi="Times New Roman" w:cs="Times New Roman"/>
          <w:sz w:val="24"/>
          <w:szCs w:val="24"/>
        </w:rPr>
      </w:pPr>
      <w:r w:rsidRPr="008E50A0">
        <w:rPr>
          <w:rFonts w:ascii="Times New Roman" w:eastAsia="Calibri Light" w:hAnsi="Times New Roman" w:cs="Times New Roman"/>
          <w:sz w:val="24"/>
          <w:szCs w:val="24"/>
        </w:rPr>
        <w:t xml:space="preserve">Our findings are consistent with those of </w:t>
      </w:r>
      <w:r w:rsidRPr="008E50A0">
        <w:rPr>
          <w:rFonts w:ascii="Times New Roman" w:eastAsia="Calibri Light" w:hAnsi="Times New Roman" w:cs="Times New Roman"/>
          <w:b/>
          <w:sz w:val="24"/>
          <w:szCs w:val="24"/>
        </w:rPr>
        <w:t>El-Kirdasy et al. (2014)</w:t>
      </w:r>
      <w:r w:rsidRPr="008E50A0">
        <w:rPr>
          <w:rFonts w:ascii="Times New Roman" w:eastAsia="Calibri Light" w:hAnsi="Times New Roman" w:cs="Times New Roman"/>
          <w:sz w:val="24"/>
          <w:szCs w:val="24"/>
        </w:rPr>
        <w:t>, who found that accumulating TiO2 in the testes decreased the expression of genes involved in cholesterol transport and ste</w:t>
      </w:r>
      <w:r>
        <w:rPr>
          <w:rFonts w:ascii="Times New Roman" w:eastAsia="Calibri Light" w:hAnsi="Times New Roman" w:cs="Times New Roman"/>
          <w:sz w:val="24"/>
          <w:szCs w:val="24"/>
        </w:rPr>
        <w:t xml:space="preserve">roidogenesis, including 17-HSD. </w:t>
      </w:r>
      <w:r w:rsidRPr="008E50A0">
        <w:rPr>
          <w:rFonts w:ascii="Times New Roman" w:eastAsia="Calibri Light" w:hAnsi="Times New Roman" w:cs="Times New Roman"/>
          <w:sz w:val="24"/>
          <w:szCs w:val="24"/>
        </w:rPr>
        <w:t xml:space="preserve">After 3 months of exposure to TiO2, rats' expression of 17-HSD was dramatically reduced, although there was an upregulation of 17-HSD in the NAC and TiO2NPs groups. </w:t>
      </w:r>
    </w:p>
    <w:p w14:paraId="15368FC6" w14:textId="77777777" w:rsidR="008E50A0" w:rsidRDefault="008E50A0" w:rsidP="008E50A0">
      <w:pPr>
        <w:spacing w:before="120" w:after="240" w:line="240" w:lineRule="auto"/>
        <w:ind w:firstLine="540"/>
        <w:jc w:val="both"/>
        <w:rPr>
          <w:rFonts w:ascii="Times New Roman" w:eastAsia="Calibri Light" w:hAnsi="Times New Roman" w:cs="Times New Roman"/>
          <w:sz w:val="24"/>
          <w:szCs w:val="24"/>
        </w:rPr>
      </w:pPr>
      <w:r w:rsidRPr="008E50A0">
        <w:rPr>
          <w:rFonts w:ascii="Times New Roman" w:eastAsia="Calibri Light" w:hAnsi="Times New Roman" w:cs="Times New Roman"/>
          <w:sz w:val="24"/>
          <w:szCs w:val="24"/>
        </w:rPr>
        <w:t>HSD17B3 is expressed in testicular Sertoli cells during mouse development, where it produces testosterone from androstenedione obt</w:t>
      </w:r>
      <w:r>
        <w:rPr>
          <w:rFonts w:ascii="Times New Roman" w:eastAsia="Calibri Light" w:hAnsi="Times New Roman" w:cs="Times New Roman"/>
          <w:sz w:val="24"/>
          <w:szCs w:val="24"/>
        </w:rPr>
        <w:t xml:space="preserve">ained from foetal Leydig cells. </w:t>
      </w:r>
      <w:r w:rsidRPr="008E50A0">
        <w:rPr>
          <w:rFonts w:ascii="Times New Roman" w:eastAsia="Calibri Light" w:hAnsi="Times New Roman" w:cs="Times New Roman"/>
          <w:sz w:val="24"/>
          <w:szCs w:val="24"/>
        </w:rPr>
        <w:t xml:space="preserve">In foetal life, HSD17B3 expression changes from Sertoli cells to the adult Leydig cell population, which generates testosterone directly in prepubertal life </w:t>
      </w:r>
      <w:r w:rsidRPr="008E50A0">
        <w:rPr>
          <w:rFonts w:ascii="Times New Roman" w:eastAsia="Calibri Light" w:hAnsi="Times New Roman" w:cs="Times New Roman"/>
          <w:b/>
          <w:sz w:val="24"/>
          <w:szCs w:val="24"/>
        </w:rPr>
        <w:t>(Shima et al., 2013).</w:t>
      </w:r>
      <w:r w:rsidRPr="008E50A0">
        <w:rPr>
          <w:rFonts w:ascii="Times New Roman" w:eastAsia="Calibri Light" w:hAnsi="Times New Roman" w:cs="Times New Roman"/>
          <w:sz w:val="24"/>
          <w:szCs w:val="24"/>
        </w:rPr>
        <w:t xml:space="preserve"> </w:t>
      </w:r>
    </w:p>
    <w:p w14:paraId="6936534D" w14:textId="77777777" w:rsidR="00DE4B81" w:rsidRDefault="00DE4B81" w:rsidP="001D6E17">
      <w:pPr>
        <w:spacing w:before="120" w:after="240" w:line="240" w:lineRule="auto"/>
        <w:ind w:firstLine="540"/>
        <w:jc w:val="both"/>
        <w:rPr>
          <w:rFonts w:ascii="Times New Roman" w:eastAsia="Calibri Light" w:hAnsi="Times New Roman" w:cs="Times New Roman"/>
          <w:sz w:val="24"/>
          <w:szCs w:val="24"/>
        </w:rPr>
      </w:pPr>
      <w:r w:rsidRPr="00DE4B81">
        <w:rPr>
          <w:rFonts w:ascii="Times New Roman" w:eastAsia="Calibri Light" w:hAnsi="Times New Roman" w:cs="Times New Roman"/>
          <w:sz w:val="24"/>
          <w:szCs w:val="24"/>
        </w:rPr>
        <w:t xml:space="preserve">Sex development abnormalities are linked to mutations in the HSD17B3 gene </w:t>
      </w:r>
      <w:r w:rsidRPr="00DE4B81">
        <w:rPr>
          <w:rFonts w:ascii="Times New Roman" w:eastAsia="Calibri Light" w:hAnsi="Times New Roman" w:cs="Times New Roman"/>
          <w:b/>
          <w:sz w:val="24"/>
          <w:szCs w:val="24"/>
        </w:rPr>
        <w:t>(Mendonca et al., 2017)</w:t>
      </w:r>
      <w:r w:rsidRPr="00DE4B81">
        <w:rPr>
          <w:rFonts w:ascii="Times New Roman" w:eastAsia="Calibri Light" w:hAnsi="Times New Roman" w:cs="Times New Roman"/>
          <w:sz w:val="24"/>
          <w:szCs w:val="24"/>
        </w:rPr>
        <w:t xml:space="preserve">. </w:t>
      </w:r>
    </w:p>
    <w:p w14:paraId="6426AFE6" w14:textId="77777777" w:rsidR="00E428F2" w:rsidRPr="00CE73A2" w:rsidRDefault="00E428F2" w:rsidP="001D6E17">
      <w:pPr>
        <w:spacing w:before="120" w:after="240" w:line="240" w:lineRule="auto"/>
        <w:ind w:firstLine="540"/>
        <w:jc w:val="both"/>
        <w:rPr>
          <w:rFonts w:ascii="Times New Roman" w:eastAsia="Calibri Light" w:hAnsi="Times New Roman" w:cs="Times New Roman"/>
          <w:sz w:val="24"/>
          <w:szCs w:val="24"/>
        </w:rPr>
      </w:pPr>
      <w:r w:rsidRPr="00CE73A2">
        <w:rPr>
          <w:rFonts w:ascii="Times New Roman" w:eastAsia="Calibri Light" w:hAnsi="Times New Roman" w:cs="Times New Roman"/>
          <w:sz w:val="24"/>
          <w:szCs w:val="24"/>
        </w:rPr>
        <w:t>In the present study, upregulation in BAX gene expression was found in testicular tissues following TiO2NPs treatment ,compared with the control group, solvent grou</w:t>
      </w:r>
      <w:r w:rsidR="001D6E17">
        <w:rPr>
          <w:rFonts w:ascii="Times New Roman" w:eastAsia="Calibri Light" w:hAnsi="Times New Roman" w:cs="Times New Roman"/>
          <w:sz w:val="24"/>
          <w:szCs w:val="24"/>
        </w:rPr>
        <w:t xml:space="preserve">p, NAC group and curcumin group. </w:t>
      </w:r>
      <w:r w:rsidRPr="00CE73A2">
        <w:rPr>
          <w:rFonts w:ascii="Times New Roman" w:eastAsia="Calibri Light" w:hAnsi="Times New Roman" w:cs="Times New Roman"/>
          <w:sz w:val="24"/>
          <w:szCs w:val="24"/>
        </w:rPr>
        <w:t>However, this level was downregulated in TiO2NPs and NAC group , TiO2NPs and curcumin group and TiO2NPs, NAC and curcumin gr</w:t>
      </w:r>
      <w:r w:rsidR="001D6E17">
        <w:rPr>
          <w:rFonts w:ascii="Times New Roman" w:eastAsia="Calibri Light" w:hAnsi="Times New Roman" w:cs="Times New Roman"/>
          <w:sz w:val="24"/>
          <w:szCs w:val="24"/>
        </w:rPr>
        <w:t>oup compared with TiO2NPs group.</w:t>
      </w:r>
    </w:p>
    <w:p w14:paraId="3B36FF38" w14:textId="77777777" w:rsidR="00DE4B81" w:rsidRPr="00DE4B81" w:rsidRDefault="00DE4B81" w:rsidP="00DE4B81">
      <w:pPr>
        <w:spacing w:before="120" w:after="240" w:line="240" w:lineRule="auto"/>
        <w:ind w:firstLine="540"/>
        <w:jc w:val="both"/>
        <w:rPr>
          <w:rFonts w:ascii="Times New Roman" w:eastAsia="Calibri Light" w:hAnsi="Times New Roman" w:cs="Times New Roman"/>
          <w:sz w:val="24"/>
          <w:szCs w:val="24"/>
        </w:rPr>
      </w:pPr>
      <w:r w:rsidRPr="00DE4B81">
        <w:rPr>
          <w:rFonts w:ascii="Times New Roman" w:eastAsia="Calibri Light" w:hAnsi="Times New Roman" w:cs="Times New Roman"/>
          <w:sz w:val="24"/>
          <w:szCs w:val="24"/>
        </w:rPr>
        <w:t xml:space="preserve">Our findings corroborated those of </w:t>
      </w:r>
      <w:r w:rsidRPr="00DE4B81">
        <w:rPr>
          <w:rFonts w:ascii="Times New Roman" w:eastAsia="Calibri Light" w:hAnsi="Times New Roman" w:cs="Times New Roman"/>
          <w:b/>
          <w:sz w:val="24"/>
          <w:szCs w:val="24"/>
        </w:rPr>
        <w:t>Orazizadeh et al. (2020)</w:t>
      </w:r>
      <w:r w:rsidRPr="00DE4B81">
        <w:rPr>
          <w:rFonts w:ascii="Times New Roman" w:eastAsia="Calibri Light" w:hAnsi="Times New Roman" w:cs="Times New Roman"/>
          <w:sz w:val="24"/>
          <w:szCs w:val="24"/>
        </w:rPr>
        <w:t xml:space="preserve"> and </w:t>
      </w:r>
      <w:r w:rsidRPr="00DE4B81">
        <w:rPr>
          <w:rFonts w:ascii="Times New Roman" w:eastAsia="Calibri Light" w:hAnsi="Times New Roman" w:cs="Times New Roman"/>
          <w:b/>
          <w:sz w:val="24"/>
          <w:szCs w:val="24"/>
        </w:rPr>
        <w:t>Zhang et al. (2018)</w:t>
      </w:r>
      <w:r w:rsidRPr="00DE4B81">
        <w:rPr>
          <w:rFonts w:ascii="Times New Roman" w:eastAsia="Calibri Light" w:hAnsi="Times New Roman" w:cs="Times New Roman"/>
          <w:sz w:val="24"/>
          <w:szCs w:val="24"/>
        </w:rPr>
        <w:t>, who found that Bax expression was considerably lower in the control group than</w:t>
      </w:r>
      <w:r>
        <w:rPr>
          <w:rFonts w:ascii="Times New Roman" w:eastAsia="Calibri Light" w:hAnsi="Times New Roman" w:cs="Times New Roman"/>
          <w:sz w:val="24"/>
          <w:szCs w:val="24"/>
        </w:rPr>
        <w:t xml:space="preserve"> in the TiO2NPs group (P0.001). </w:t>
      </w:r>
      <w:r w:rsidRPr="00DE4B81">
        <w:rPr>
          <w:rFonts w:ascii="Times New Roman" w:eastAsia="Calibri Light" w:hAnsi="Times New Roman" w:cs="Times New Roman"/>
          <w:sz w:val="24"/>
          <w:szCs w:val="24"/>
        </w:rPr>
        <w:t xml:space="preserve">Similarly, </w:t>
      </w:r>
      <w:r w:rsidRPr="00DE4B81">
        <w:rPr>
          <w:rFonts w:ascii="Times New Roman" w:eastAsia="Calibri Light" w:hAnsi="Times New Roman" w:cs="Times New Roman"/>
          <w:b/>
          <w:sz w:val="24"/>
          <w:szCs w:val="24"/>
        </w:rPr>
        <w:t>Hussein et al. (2019)</w:t>
      </w:r>
      <w:r w:rsidRPr="00DE4B81">
        <w:rPr>
          <w:rFonts w:ascii="Times New Roman" w:eastAsia="Calibri Light" w:hAnsi="Times New Roman" w:cs="Times New Roman"/>
          <w:sz w:val="24"/>
          <w:szCs w:val="24"/>
        </w:rPr>
        <w:t xml:space="preserve"> discovered a substantial increase of Bax gene expression in testicular tissues i</w:t>
      </w:r>
      <w:r>
        <w:rPr>
          <w:rFonts w:ascii="Times New Roman" w:eastAsia="Calibri Light" w:hAnsi="Times New Roman" w:cs="Times New Roman"/>
          <w:sz w:val="24"/>
          <w:szCs w:val="24"/>
        </w:rPr>
        <w:t xml:space="preserve">n the Tio2NPs group. </w:t>
      </w:r>
      <w:r w:rsidRPr="00DE4B81">
        <w:rPr>
          <w:rFonts w:ascii="Times New Roman" w:eastAsia="Calibri Light" w:hAnsi="Times New Roman" w:cs="Times New Roman"/>
          <w:sz w:val="24"/>
          <w:szCs w:val="24"/>
        </w:rPr>
        <w:t xml:space="preserve">The accumulation of hydro-peroxides can cause cytotoxicity, which is caused by lipid hydro-peroxides peroxiding membrane phospholipids, which is </w:t>
      </w:r>
      <w:r>
        <w:rPr>
          <w:rFonts w:ascii="Times New Roman" w:eastAsia="Calibri Light" w:hAnsi="Times New Roman" w:cs="Times New Roman"/>
          <w:sz w:val="24"/>
          <w:szCs w:val="24"/>
        </w:rPr>
        <w:t xml:space="preserve">the cause of testicular injury. </w:t>
      </w:r>
      <w:r w:rsidRPr="00DE4B81">
        <w:rPr>
          <w:rFonts w:ascii="Times New Roman" w:eastAsia="Calibri Light" w:hAnsi="Times New Roman" w:cs="Times New Roman"/>
          <w:sz w:val="24"/>
          <w:szCs w:val="24"/>
        </w:rPr>
        <w:t xml:space="preserve">Our biochemical findings of enhanced lipid peroxidation and Bax expression are compatible with the necrotic conditions discovered </w:t>
      </w:r>
      <w:r>
        <w:rPr>
          <w:rFonts w:ascii="Times New Roman" w:eastAsia="Calibri Light" w:hAnsi="Times New Roman" w:cs="Times New Roman"/>
          <w:b/>
          <w:sz w:val="24"/>
          <w:szCs w:val="24"/>
        </w:rPr>
        <w:t>(Thakur et al., 2014).</w:t>
      </w:r>
    </w:p>
    <w:p w14:paraId="47E9DA10" w14:textId="77777777" w:rsidR="00DE4B81" w:rsidRDefault="00DE4B81" w:rsidP="00774CCB">
      <w:pPr>
        <w:spacing w:before="120" w:after="240" w:line="240" w:lineRule="auto"/>
        <w:ind w:firstLine="540"/>
        <w:jc w:val="both"/>
        <w:rPr>
          <w:rFonts w:ascii="Times New Roman" w:eastAsia="Calibri Light" w:hAnsi="Times New Roman" w:cs="Times New Roman"/>
          <w:sz w:val="24"/>
          <w:szCs w:val="24"/>
        </w:rPr>
      </w:pPr>
      <w:r w:rsidRPr="00DE4B81">
        <w:rPr>
          <w:rFonts w:ascii="Times New Roman" w:eastAsia="Calibri Light" w:hAnsi="Times New Roman" w:cs="Times New Roman"/>
          <w:sz w:val="24"/>
          <w:szCs w:val="24"/>
        </w:rPr>
        <w:t xml:space="preserve">Our findings matched those of </w:t>
      </w:r>
      <w:r w:rsidRPr="00DE4B81">
        <w:rPr>
          <w:rFonts w:ascii="Times New Roman" w:eastAsia="Calibri Light" w:hAnsi="Times New Roman" w:cs="Times New Roman"/>
          <w:b/>
          <w:sz w:val="24"/>
          <w:szCs w:val="24"/>
        </w:rPr>
        <w:t>Zhao et al. (2015)</w:t>
      </w:r>
      <w:r w:rsidRPr="00DE4B81">
        <w:rPr>
          <w:rFonts w:ascii="Times New Roman" w:eastAsia="Calibri Light" w:hAnsi="Times New Roman" w:cs="Times New Roman"/>
          <w:sz w:val="24"/>
          <w:szCs w:val="24"/>
        </w:rPr>
        <w:t xml:space="preserve">, who found that curcumin administration decreased Bax expression while simultaneously increasing Bcl-2 expression, hence increasing the Bcl-2/Bax ratio. </w:t>
      </w:r>
    </w:p>
    <w:p w14:paraId="715F8608" w14:textId="77777777" w:rsidR="00E428F2" w:rsidRPr="00CE73A2" w:rsidRDefault="00E428F2" w:rsidP="00774CCB">
      <w:pPr>
        <w:spacing w:before="120" w:after="240" w:line="240" w:lineRule="auto"/>
        <w:ind w:firstLine="540"/>
        <w:jc w:val="both"/>
        <w:rPr>
          <w:rFonts w:ascii="Times New Roman" w:eastAsia="Calibri Light" w:hAnsi="Times New Roman" w:cs="Times New Roman"/>
          <w:sz w:val="24"/>
          <w:szCs w:val="24"/>
        </w:rPr>
      </w:pPr>
      <w:r w:rsidRPr="00CE73A2">
        <w:rPr>
          <w:rFonts w:ascii="Times New Roman" w:eastAsia="Calibri Light" w:hAnsi="Times New Roman" w:cs="Times New Roman"/>
          <w:sz w:val="24"/>
          <w:szCs w:val="24"/>
        </w:rPr>
        <w:t>In the current study</w:t>
      </w:r>
      <w:r w:rsidR="00153D7C">
        <w:rPr>
          <w:rFonts w:ascii="Times New Roman" w:eastAsia="Calibri Light" w:hAnsi="Times New Roman" w:cs="Times New Roman"/>
          <w:sz w:val="24"/>
          <w:szCs w:val="24"/>
        </w:rPr>
        <w:t>,</w:t>
      </w:r>
      <w:r w:rsidRPr="00CE73A2">
        <w:rPr>
          <w:rFonts w:ascii="Times New Roman" w:eastAsia="Calibri Light" w:hAnsi="Times New Roman" w:cs="Times New Roman"/>
          <w:sz w:val="24"/>
          <w:szCs w:val="24"/>
        </w:rPr>
        <w:t xml:space="preserve"> Testis of rat group treated with TiO2NPs alone (group 5) showed seminiferous tubules with some spermatogonia arranged adjacent to the basement membrane but not in order as in control rats. They appear scattered and only partially surrounding the whole seminiferous tubule. Many seminiferous tubules showed </w:t>
      </w:r>
      <w:r w:rsidRPr="00CE73A2">
        <w:rPr>
          <w:rFonts w:ascii="Times New Roman" w:eastAsia="Calibri Light" w:hAnsi="Times New Roman" w:cs="Times New Roman"/>
          <w:sz w:val="24"/>
          <w:szCs w:val="24"/>
        </w:rPr>
        <w:lastRenderedPageBreak/>
        <w:t xml:space="preserve">evident hypocellularity of all stages with decreased spermatogenesis, tubular degeneration and intercellular vaculaization. While in rat group received NAC concomitant with Tio2NPs (group 6), mild improvement in histopathological findings was detected as there was mild restore to architecture of seminiferous tubules and showed different stages of maturation, with much less atrophy and vaculation. </w:t>
      </w:r>
    </w:p>
    <w:p w14:paraId="78A5C229" w14:textId="77777777" w:rsidR="00E428F2" w:rsidRPr="00CE73A2" w:rsidRDefault="00E428F2" w:rsidP="00774CCB">
      <w:pPr>
        <w:spacing w:before="120" w:after="240" w:line="240" w:lineRule="auto"/>
        <w:ind w:firstLine="540"/>
        <w:jc w:val="both"/>
        <w:rPr>
          <w:rFonts w:ascii="Times New Roman" w:eastAsia="Calibri Light" w:hAnsi="Times New Roman" w:cs="Times New Roman"/>
          <w:sz w:val="24"/>
          <w:szCs w:val="24"/>
        </w:rPr>
      </w:pPr>
      <w:r w:rsidRPr="00CE73A2">
        <w:rPr>
          <w:rFonts w:ascii="Times New Roman" w:eastAsia="Calibri Light" w:hAnsi="Times New Roman" w:cs="Times New Roman"/>
          <w:sz w:val="24"/>
          <w:szCs w:val="24"/>
        </w:rPr>
        <w:t xml:space="preserve">However, in rat group received Curcumin concomitant with TiO2NPs (group 7), the improvement in histopathological findings was less than that was seen in TiO2NPs  and NAC treated group, While in rat group received NAC and Curcumin concomitant with Tio2NPs (group 8), marked improvement in histopathological findings was detected as there was marked restore to architecture of seminiferous tubules; with  no vacuolization, normal non congested blood vessels and no interstitial edema. </w:t>
      </w:r>
    </w:p>
    <w:p w14:paraId="0A169669" w14:textId="77777777" w:rsidR="00DE4B81" w:rsidRDefault="00DE4B81" w:rsidP="00DE4B81">
      <w:pPr>
        <w:spacing w:before="120" w:after="240" w:line="240" w:lineRule="auto"/>
        <w:ind w:firstLine="540"/>
        <w:jc w:val="both"/>
        <w:rPr>
          <w:rFonts w:ascii="Times New Roman" w:eastAsia="Calibri Light" w:hAnsi="Times New Roman" w:cs="Times New Roman"/>
          <w:sz w:val="24"/>
          <w:szCs w:val="24"/>
        </w:rPr>
      </w:pPr>
      <w:r w:rsidRPr="00DE4B81">
        <w:rPr>
          <w:rFonts w:ascii="Times New Roman" w:eastAsia="Calibri Light" w:hAnsi="Times New Roman" w:cs="Times New Roman"/>
          <w:sz w:val="24"/>
          <w:szCs w:val="24"/>
        </w:rPr>
        <w:t xml:space="preserve">Our findings resembled those of </w:t>
      </w:r>
      <w:r w:rsidRPr="00DE4B81">
        <w:rPr>
          <w:rFonts w:ascii="Times New Roman" w:eastAsia="Calibri Light" w:hAnsi="Times New Roman" w:cs="Times New Roman"/>
          <w:b/>
          <w:sz w:val="24"/>
          <w:szCs w:val="24"/>
        </w:rPr>
        <w:t>Hussein et al. (2019)</w:t>
      </w:r>
      <w:r w:rsidRPr="00DE4B81">
        <w:rPr>
          <w:rFonts w:ascii="Times New Roman" w:eastAsia="Calibri Light" w:hAnsi="Times New Roman" w:cs="Times New Roman"/>
          <w:sz w:val="24"/>
          <w:szCs w:val="24"/>
        </w:rPr>
        <w:t>, who found that TiO2NP-treated rats had lost normal architecture, seminiferous tubule degeneration, and a reduction in the</w:t>
      </w:r>
      <w:r>
        <w:rPr>
          <w:rFonts w:ascii="Times New Roman" w:eastAsia="Calibri Light" w:hAnsi="Times New Roman" w:cs="Times New Roman"/>
          <w:sz w:val="24"/>
          <w:szCs w:val="24"/>
        </w:rPr>
        <w:t xml:space="preserve"> number of spermatogenic cells. </w:t>
      </w:r>
      <w:r w:rsidRPr="00DE4B81">
        <w:rPr>
          <w:rFonts w:ascii="Times New Roman" w:eastAsia="Calibri Light" w:hAnsi="Times New Roman" w:cs="Times New Roman"/>
          <w:sz w:val="24"/>
          <w:szCs w:val="24"/>
        </w:rPr>
        <w:t xml:space="preserve">In addition, many syncytial cells were found in the seminiferous tubules, as well as a decrease in the number of Leydig cells with a decreased sperm count when compared to the control group's testis sections, which could be due to free reactive radicals and subsequent lipid peroxidation. </w:t>
      </w:r>
    </w:p>
    <w:p w14:paraId="1F94E2D5" w14:textId="77777777" w:rsidR="00E428F2" w:rsidRPr="00CE73A2" w:rsidRDefault="00DE4B81" w:rsidP="00DE4B81">
      <w:pPr>
        <w:spacing w:before="120" w:after="240" w:line="240" w:lineRule="auto"/>
        <w:ind w:firstLine="540"/>
        <w:jc w:val="both"/>
        <w:rPr>
          <w:rFonts w:ascii="Times New Roman" w:eastAsia="Calibri Light" w:hAnsi="Times New Roman" w:cs="Times New Roman"/>
          <w:sz w:val="24"/>
          <w:szCs w:val="24"/>
        </w:rPr>
      </w:pPr>
      <w:r w:rsidRPr="00DE4B81">
        <w:rPr>
          <w:rFonts w:ascii="Times New Roman" w:eastAsia="Calibri Light" w:hAnsi="Times New Roman" w:cs="Times New Roman"/>
          <w:sz w:val="24"/>
          <w:szCs w:val="24"/>
        </w:rPr>
        <w:t xml:space="preserve">Our findings were consistent with those of </w:t>
      </w:r>
      <w:r w:rsidRPr="00DE4B81">
        <w:rPr>
          <w:rFonts w:ascii="Times New Roman" w:eastAsia="Calibri Light" w:hAnsi="Times New Roman" w:cs="Times New Roman"/>
          <w:b/>
          <w:sz w:val="24"/>
          <w:szCs w:val="24"/>
        </w:rPr>
        <w:t>Elnagar et al. (2018)</w:t>
      </w:r>
      <w:r w:rsidRPr="00DE4B81">
        <w:rPr>
          <w:rFonts w:ascii="Times New Roman" w:eastAsia="Calibri Light" w:hAnsi="Times New Roman" w:cs="Times New Roman"/>
          <w:sz w:val="24"/>
          <w:szCs w:val="24"/>
        </w:rPr>
        <w:t>, who observed that administering NAC coupled with TiO2NPs resulted in a partial improvement in testicular tissue, as determi</w:t>
      </w:r>
      <w:r>
        <w:rPr>
          <w:rFonts w:ascii="Times New Roman" w:eastAsia="Calibri Light" w:hAnsi="Times New Roman" w:cs="Times New Roman"/>
          <w:sz w:val="24"/>
          <w:szCs w:val="24"/>
        </w:rPr>
        <w:t xml:space="preserve">ned by histological inspection. </w:t>
      </w:r>
      <w:r w:rsidRPr="00DE4B81">
        <w:rPr>
          <w:rFonts w:ascii="Times New Roman" w:eastAsia="Calibri Light" w:hAnsi="Times New Roman" w:cs="Times New Roman"/>
          <w:sz w:val="24"/>
          <w:szCs w:val="24"/>
        </w:rPr>
        <w:t xml:space="preserve">With modest collagen fibre deposition in the </w:t>
      </w:r>
      <w:r w:rsidRPr="00DE4B81">
        <w:rPr>
          <w:rFonts w:ascii="Times New Roman" w:eastAsia="Calibri Light" w:hAnsi="Times New Roman" w:cs="Times New Roman"/>
          <w:sz w:val="24"/>
          <w:szCs w:val="24"/>
        </w:rPr>
        <w:t>basement membrane, however, cytoplasmic vacuolation was still seen.</w:t>
      </w:r>
    </w:p>
    <w:p w14:paraId="2DCED10F" w14:textId="77777777" w:rsidR="00DE4B81" w:rsidRDefault="00DE4B81" w:rsidP="00DE4B81">
      <w:pPr>
        <w:pStyle w:val="Comment"/>
        <w:spacing w:before="120" w:after="240" w:line="240" w:lineRule="auto"/>
        <w:rPr>
          <w:rFonts w:eastAsia="Calibri Light"/>
          <w:sz w:val="24"/>
          <w:szCs w:val="24"/>
        </w:rPr>
      </w:pPr>
      <w:r w:rsidRPr="00DE4B81">
        <w:rPr>
          <w:rFonts w:eastAsia="Calibri Light"/>
          <w:sz w:val="24"/>
          <w:szCs w:val="24"/>
        </w:rPr>
        <w:t xml:space="preserve">In addition, our findings match with those of </w:t>
      </w:r>
      <w:r w:rsidRPr="00DE4B81">
        <w:rPr>
          <w:rFonts w:eastAsia="Calibri Light"/>
          <w:b/>
          <w:sz w:val="24"/>
          <w:szCs w:val="24"/>
        </w:rPr>
        <w:t>Karimi et al. (2019),</w:t>
      </w:r>
      <w:r w:rsidRPr="00DE4B81">
        <w:rPr>
          <w:rFonts w:eastAsia="Calibri Light"/>
          <w:sz w:val="24"/>
          <w:szCs w:val="24"/>
        </w:rPr>
        <w:t xml:space="preserve"> who found that testicular portions in both the control and Cur groups appeared normal</w:t>
      </w:r>
      <w:r>
        <w:rPr>
          <w:rFonts w:eastAsia="Calibri Light"/>
          <w:sz w:val="24"/>
          <w:szCs w:val="24"/>
        </w:rPr>
        <w:t xml:space="preserve">. </w:t>
      </w:r>
      <w:r w:rsidRPr="00DE4B81">
        <w:rPr>
          <w:rFonts w:eastAsia="Calibri Light"/>
          <w:sz w:val="24"/>
          <w:szCs w:val="24"/>
        </w:rPr>
        <w:t xml:space="preserve">Disorganization of germ cell layers, detachment, sloughing, and atrophy were observed in the TiO2NPs group, and the histologic criteria were </w:t>
      </w:r>
      <w:r>
        <w:rPr>
          <w:rFonts w:eastAsia="Calibri Light"/>
          <w:sz w:val="24"/>
          <w:szCs w:val="24"/>
        </w:rPr>
        <w:t xml:space="preserve">significantly elevated (p0.01). </w:t>
      </w:r>
      <w:r w:rsidRPr="00DE4B81">
        <w:rPr>
          <w:rFonts w:eastAsia="Calibri Light"/>
          <w:sz w:val="24"/>
          <w:szCs w:val="24"/>
        </w:rPr>
        <w:t>When compared to TiO2NPs-intoxicated animals, Cur treatment could reduce the crit</w:t>
      </w:r>
      <w:r>
        <w:rPr>
          <w:rFonts w:eastAsia="Calibri Light"/>
          <w:sz w:val="24"/>
          <w:szCs w:val="24"/>
        </w:rPr>
        <w:t xml:space="preserve">erion. </w:t>
      </w:r>
      <w:r w:rsidRPr="00DE4B81">
        <w:rPr>
          <w:rFonts w:eastAsia="Calibri Light"/>
          <w:sz w:val="24"/>
          <w:szCs w:val="24"/>
        </w:rPr>
        <w:t xml:space="preserve">Curcumin has the capacity to prevent cellular harm by stabilising the integrity of cellular membranes or promoting the regeneration of injured cells </w:t>
      </w:r>
      <w:r w:rsidRPr="00DE4B81">
        <w:rPr>
          <w:rFonts w:eastAsia="Calibri Light"/>
          <w:b/>
          <w:sz w:val="24"/>
          <w:szCs w:val="24"/>
        </w:rPr>
        <w:t>(El-Maddawy and El-Sayed, 2018 &amp; Mohammed, 2019 ).</w:t>
      </w:r>
    </w:p>
    <w:p w14:paraId="7236F175" w14:textId="77777777" w:rsidR="00DE4B81" w:rsidRPr="000465B9" w:rsidRDefault="00DE4B81" w:rsidP="000465B9">
      <w:pPr>
        <w:tabs>
          <w:tab w:val="left" w:pos="1985"/>
        </w:tabs>
        <w:spacing w:before="120" w:after="240" w:line="240" w:lineRule="auto"/>
        <w:ind w:firstLine="1985"/>
        <w:jc w:val="both"/>
        <w:rPr>
          <w:rFonts w:ascii="Times New Roman" w:hAnsi="Times New Roman" w:cs="Times New Roman"/>
          <w:b/>
          <w:sz w:val="24"/>
          <w:szCs w:val="24"/>
        </w:rPr>
      </w:pPr>
      <w:r w:rsidRPr="00DE4B81">
        <w:rPr>
          <w:rFonts w:ascii="Times New Roman" w:hAnsi="Times New Roman" w:cs="Times New Roman"/>
          <w:sz w:val="24"/>
          <w:szCs w:val="24"/>
        </w:rPr>
        <w:t xml:space="preserve">Free radicals produce lipid peroxidation of membrane bound </w:t>
      </w:r>
      <w:r w:rsidR="000465B9" w:rsidRPr="000465B9">
        <w:rPr>
          <w:rFonts w:ascii="Times New Roman" w:hAnsi="Times New Roman" w:cs="Times New Roman"/>
          <w:sz w:val="24"/>
          <w:szCs w:val="24"/>
        </w:rPr>
        <w:t xml:space="preserve">polyunsaturated </w:t>
      </w:r>
      <w:r w:rsidRPr="00DE4B81">
        <w:rPr>
          <w:rFonts w:ascii="Times New Roman" w:hAnsi="Times New Roman" w:cs="Times New Roman"/>
          <w:sz w:val="24"/>
          <w:szCs w:val="24"/>
        </w:rPr>
        <w:t>acids in mammalian testes and other biomembranes, resulting in membrane integrity deterioration and seminiferous tubule degeneration, which may explain histopathological abnormalities in testicular tissue.</w:t>
      </w:r>
      <w:r>
        <w:rPr>
          <w:rFonts w:ascii="Times New Roman" w:hAnsi="Times New Roman" w:cs="Times New Roman"/>
          <w:sz w:val="24"/>
          <w:szCs w:val="24"/>
        </w:rPr>
        <w:t xml:space="preserve"> </w:t>
      </w:r>
      <w:r w:rsidRPr="00DE4B81">
        <w:rPr>
          <w:rFonts w:ascii="Times New Roman" w:hAnsi="Times New Roman" w:cs="Times New Roman"/>
          <w:sz w:val="24"/>
          <w:szCs w:val="24"/>
        </w:rPr>
        <w:t xml:space="preserve">Testicular atrophy and tissue degradation occur as a result </w:t>
      </w:r>
      <w:r w:rsidRPr="000465B9">
        <w:rPr>
          <w:rFonts w:ascii="Times New Roman" w:hAnsi="Times New Roman" w:cs="Times New Roman"/>
          <w:b/>
          <w:sz w:val="24"/>
          <w:szCs w:val="24"/>
        </w:rPr>
        <w:t>(Mandal and Das, 2011 &amp; Mitra et al., 2013).</w:t>
      </w:r>
    </w:p>
    <w:p w14:paraId="40D9FA82" w14:textId="77777777" w:rsidR="00E428F2" w:rsidRPr="00CE73A2" w:rsidRDefault="007D5F92" w:rsidP="00DE4B81">
      <w:pPr>
        <w:tabs>
          <w:tab w:val="left" w:pos="1985"/>
        </w:tabs>
        <w:spacing w:before="120" w:after="240" w:line="240" w:lineRule="auto"/>
        <w:jc w:val="center"/>
        <w:rPr>
          <w:rFonts w:ascii="Times New Roman" w:eastAsia="Calibri Light" w:hAnsi="Times New Roman" w:cs="Times New Roman"/>
          <w:b/>
          <w:bCs/>
          <w:sz w:val="24"/>
          <w:szCs w:val="24"/>
        </w:rPr>
      </w:pPr>
      <w:r w:rsidRPr="00CE73A2">
        <w:rPr>
          <w:rFonts w:ascii="Times New Roman" w:eastAsia="Calibri Light" w:hAnsi="Times New Roman" w:cs="Times New Roman"/>
          <w:b/>
          <w:bCs/>
          <w:sz w:val="24"/>
          <w:szCs w:val="24"/>
        </w:rPr>
        <w:t>CONCLUSION</w:t>
      </w:r>
    </w:p>
    <w:p w14:paraId="056C2160" w14:textId="77777777" w:rsidR="000465B9" w:rsidRPr="000465B9" w:rsidRDefault="000465B9" w:rsidP="000465B9">
      <w:pPr>
        <w:spacing w:before="120" w:after="240" w:line="240" w:lineRule="auto"/>
        <w:ind w:firstLine="540"/>
        <w:jc w:val="both"/>
        <w:rPr>
          <w:rFonts w:ascii="Times New Roman" w:eastAsia="Calibri Light" w:hAnsi="Times New Roman" w:cs="Times New Roman"/>
          <w:sz w:val="24"/>
          <w:szCs w:val="24"/>
        </w:rPr>
      </w:pPr>
      <w:r w:rsidRPr="000465B9">
        <w:rPr>
          <w:rFonts w:ascii="Times New Roman" w:eastAsia="Calibri Light" w:hAnsi="Times New Roman" w:cs="Times New Roman"/>
          <w:sz w:val="24"/>
          <w:szCs w:val="24"/>
        </w:rPr>
        <w:t>Oral treatment of TiO2NPs caused toxic effects and DNA damage in the testes, which might be related to oxidative stress induction and changed oxidative stress indicators, which resulted in HSD17B3 gene downregulation and BAX gene upregulation.</w:t>
      </w:r>
    </w:p>
    <w:p w14:paraId="204912AE" w14:textId="77777777" w:rsidR="000465B9" w:rsidRPr="000465B9" w:rsidRDefault="000465B9" w:rsidP="000465B9">
      <w:pPr>
        <w:spacing w:before="120" w:after="240" w:line="240" w:lineRule="auto"/>
        <w:ind w:firstLine="540"/>
        <w:jc w:val="both"/>
        <w:rPr>
          <w:rFonts w:ascii="Times New Roman" w:eastAsia="Calibri Light" w:hAnsi="Times New Roman" w:cs="Times New Roman"/>
          <w:sz w:val="24"/>
          <w:szCs w:val="24"/>
        </w:rPr>
      </w:pPr>
      <w:r w:rsidRPr="000465B9">
        <w:rPr>
          <w:rFonts w:ascii="Times New Roman" w:eastAsia="Calibri Light" w:hAnsi="Times New Roman" w:cs="Times New Roman"/>
          <w:sz w:val="24"/>
          <w:szCs w:val="24"/>
        </w:rPr>
        <w:t>TiO2NPs also changed the properties of the sperm, altered hormone levels, and induced histological abnormalities in the testis.</w:t>
      </w:r>
    </w:p>
    <w:p w14:paraId="2E5E5688" w14:textId="77777777" w:rsidR="000465B9" w:rsidRPr="000465B9" w:rsidRDefault="000465B9" w:rsidP="000465B9">
      <w:pPr>
        <w:spacing w:before="120" w:after="240" w:line="240" w:lineRule="auto"/>
        <w:ind w:firstLine="540"/>
        <w:jc w:val="both"/>
        <w:rPr>
          <w:rFonts w:ascii="Times New Roman" w:eastAsia="Calibri Light" w:hAnsi="Times New Roman" w:cs="Times New Roman"/>
          <w:sz w:val="24"/>
          <w:szCs w:val="24"/>
        </w:rPr>
      </w:pPr>
    </w:p>
    <w:p w14:paraId="742A7785" w14:textId="77777777" w:rsidR="00DC71C6" w:rsidRDefault="000465B9" w:rsidP="000465B9">
      <w:pPr>
        <w:spacing w:before="120" w:after="240" w:line="240" w:lineRule="auto"/>
        <w:ind w:firstLine="540"/>
        <w:jc w:val="both"/>
        <w:rPr>
          <w:rFonts w:ascii="Times New Roman" w:eastAsia="Calibri Light" w:hAnsi="Times New Roman" w:cs="Times New Roman"/>
          <w:sz w:val="24"/>
          <w:szCs w:val="24"/>
        </w:rPr>
      </w:pPr>
      <w:r w:rsidRPr="000465B9">
        <w:rPr>
          <w:rFonts w:ascii="Times New Roman" w:eastAsia="Calibri Light" w:hAnsi="Times New Roman" w:cs="Times New Roman"/>
          <w:sz w:val="24"/>
          <w:szCs w:val="24"/>
        </w:rPr>
        <w:lastRenderedPageBreak/>
        <w:t xml:space="preserve">The use of NAC and curcumin in combination with TiO2 nanoparticles protected against the harmful effects of TiO2. </w:t>
      </w:r>
    </w:p>
    <w:p w14:paraId="1C381A89" w14:textId="77777777" w:rsidR="00B838BB" w:rsidRPr="007D5F92" w:rsidRDefault="007D5F92" w:rsidP="000465B9">
      <w:pPr>
        <w:spacing w:before="120" w:after="240" w:line="240" w:lineRule="auto"/>
        <w:ind w:firstLine="540"/>
        <w:jc w:val="both"/>
        <w:rPr>
          <w:rFonts w:ascii="Times New Roman" w:eastAsia="Calibri Light" w:hAnsi="Times New Roman" w:cs="Times New Roman"/>
          <w:b/>
          <w:bCs/>
          <w:sz w:val="24"/>
          <w:szCs w:val="24"/>
        </w:rPr>
      </w:pPr>
      <w:r w:rsidRPr="007D5F92">
        <w:rPr>
          <w:rFonts w:ascii="Times New Roman" w:eastAsia="Calibri Light" w:hAnsi="Times New Roman" w:cs="Times New Roman"/>
          <w:b/>
          <w:bCs/>
          <w:sz w:val="24"/>
          <w:szCs w:val="24"/>
        </w:rPr>
        <w:t>RECOMMENDATIONS</w:t>
      </w:r>
    </w:p>
    <w:p w14:paraId="2F5EBEEE" w14:textId="77777777" w:rsidR="00E428F2" w:rsidRPr="00CE73A2" w:rsidRDefault="00E428F2" w:rsidP="00774CCB">
      <w:pPr>
        <w:spacing w:before="120" w:after="240" w:line="240" w:lineRule="auto"/>
        <w:ind w:firstLine="540"/>
        <w:jc w:val="both"/>
        <w:rPr>
          <w:rFonts w:ascii="Times New Roman" w:eastAsia="Calibri Light" w:hAnsi="Times New Roman" w:cs="Times New Roman"/>
          <w:sz w:val="24"/>
          <w:szCs w:val="24"/>
        </w:rPr>
      </w:pPr>
      <w:r w:rsidRPr="00CE73A2">
        <w:rPr>
          <w:rFonts w:ascii="Times New Roman" w:hAnsi="Times New Roman" w:cs="Times New Roman"/>
          <w:sz w:val="24"/>
          <w:szCs w:val="24"/>
        </w:rPr>
        <w:t>Depending on the results of this study, the following guidelines are</w:t>
      </w:r>
      <w:r w:rsidRPr="00CE73A2">
        <w:rPr>
          <w:rFonts w:ascii="Times New Roman" w:hAnsi="Times New Roman" w:cs="Times New Roman"/>
          <w:sz w:val="24"/>
          <w:szCs w:val="24"/>
        </w:rPr>
        <w:br/>
        <w:t>recommended:</w:t>
      </w:r>
      <w:r w:rsidRPr="00CE73A2">
        <w:rPr>
          <w:rFonts w:ascii="Times New Roman" w:hAnsi="Times New Roman" w:cs="Times New Roman"/>
          <w:sz w:val="24"/>
          <w:szCs w:val="24"/>
        </w:rPr>
        <w:br/>
      </w:r>
      <w:r w:rsidRPr="00CE73A2">
        <w:rPr>
          <w:rFonts w:ascii="Times New Roman" w:hAnsi="Times New Roman" w:cs="Times New Roman"/>
          <w:sz w:val="24"/>
          <w:szCs w:val="24"/>
        </w:rPr>
        <w:sym w:font="Symbol" w:char="F0B7"/>
      </w:r>
      <w:r w:rsidRPr="00CE73A2">
        <w:rPr>
          <w:rFonts w:ascii="Times New Roman" w:hAnsi="Times New Roman" w:cs="Times New Roman"/>
          <w:sz w:val="24"/>
          <w:szCs w:val="24"/>
        </w:rPr>
        <w:t xml:space="preserve"> </w:t>
      </w:r>
      <w:r w:rsidR="00DC71C6" w:rsidRPr="00DC71C6">
        <w:rPr>
          <w:rFonts w:ascii="Times New Roman" w:hAnsi="Times New Roman" w:cs="Times New Roman"/>
          <w:sz w:val="24"/>
          <w:szCs w:val="24"/>
        </w:rPr>
        <w:t>Creating extensive public awareness of the health risks of chronic TiO2NPs and other nanoparticles consumption, with a particular focus on the reproductive harmful effects, especially without physician consultation.</w:t>
      </w:r>
      <w:r w:rsidRPr="00CE73A2">
        <w:rPr>
          <w:rFonts w:ascii="Times New Roman" w:hAnsi="Times New Roman" w:cs="Times New Roman"/>
          <w:sz w:val="24"/>
          <w:szCs w:val="24"/>
        </w:rPr>
        <w:br/>
      </w:r>
      <w:r w:rsidRPr="00CE73A2">
        <w:rPr>
          <w:rFonts w:ascii="Times New Roman" w:hAnsi="Times New Roman" w:cs="Times New Roman"/>
          <w:sz w:val="24"/>
          <w:szCs w:val="24"/>
        </w:rPr>
        <w:sym w:font="Symbol" w:char="F0B7"/>
      </w:r>
      <w:r w:rsidRPr="00CE73A2">
        <w:rPr>
          <w:rFonts w:ascii="Times New Roman" w:hAnsi="Times New Roman" w:cs="Times New Roman"/>
          <w:sz w:val="24"/>
          <w:szCs w:val="24"/>
        </w:rPr>
        <w:t xml:space="preserve"> Regular evaluation of testicular functions as testosterone level, semen</w:t>
      </w:r>
      <w:r w:rsidRPr="00CE73A2">
        <w:rPr>
          <w:rFonts w:ascii="Times New Roman" w:hAnsi="Times New Roman" w:cs="Times New Roman"/>
          <w:sz w:val="24"/>
          <w:szCs w:val="24"/>
        </w:rPr>
        <w:br/>
        <w:t>analysis is highly recommended in patients exposure to TiO2NPs.</w:t>
      </w:r>
    </w:p>
    <w:p w14:paraId="60CF7D09" w14:textId="77777777" w:rsidR="00E428F2" w:rsidRPr="00CE73A2" w:rsidRDefault="00E428F2" w:rsidP="00774CCB">
      <w:pPr>
        <w:pStyle w:val="Comment"/>
        <w:spacing w:before="120" w:after="240" w:line="240" w:lineRule="auto"/>
        <w:ind w:firstLine="0"/>
        <w:rPr>
          <w:sz w:val="24"/>
          <w:szCs w:val="24"/>
        </w:rPr>
      </w:pPr>
      <w:r w:rsidRPr="00CE73A2">
        <w:rPr>
          <w:sz w:val="24"/>
          <w:szCs w:val="24"/>
        </w:rPr>
        <w:sym w:font="Symbol" w:char="F0B7"/>
      </w:r>
      <w:r w:rsidRPr="00CE73A2">
        <w:rPr>
          <w:rFonts w:eastAsia="Calibri Light"/>
          <w:sz w:val="24"/>
          <w:szCs w:val="24"/>
        </w:rPr>
        <w:t>The use of TiO2NPs should be prevented or decreased due to its harmful effect.</w:t>
      </w:r>
    </w:p>
    <w:p w14:paraId="12FCB48A" w14:textId="77777777" w:rsidR="00E428F2" w:rsidRPr="00CE73A2" w:rsidRDefault="00E428F2" w:rsidP="00774CCB">
      <w:pPr>
        <w:pStyle w:val="Comment"/>
        <w:spacing w:before="120" w:after="240" w:line="240" w:lineRule="auto"/>
        <w:ind w:firstLine="0"/>
        <w:rPr>
          <w:rFonts w:eastAsia="Calibri Light"/>
          <w:sz w:val="24"/>
          <w:szCs w:val="24"/>
        </w:rPr>
      </w:pPr>
      <w:r w:rsidRPr="00CE73A2">
        <w:rPr>
          <w:sz w:val="24"/>
          <w:szCs w:val="24"/>
        </w:rPr>
        <w:sym w:font="Symbol" w:char="F0B7"/>
      </w:r>
      <w:r w:rsidRPr="00CE73A2">
        <w:rPr>
          <w:rFonts w:eastAsia="Calibri Light"/>
          <w:sz w:val="24"/>
          <w:szCs w:val="24"/>
        </w:rPr>
        <w:t>Further studies should be conducted to find a safe alternate to TiO</w:t>
      </w:r>
      <w:r w:rsidR="00DC71C6">
        <w:rPr>
          <w:rFonts w:eastAsia="Calibri Light"/>
          <w:sz w:val="24"/>
          <w:szCs w:val="24"/>
        </w:rPr>
        <w:t>2NPs.</w:t>
      </w:r>
    </w:p>
    <w:p w14:paraId="03A6C5B0" w14:textId="77777777" w:rsidR="00E428F2" w:rsidRPr="00CE73A2" w:rsidRDefault="00E428F2" w:rsidP="00DC71C6">
      <w:pPr>
        <w:pStyle w:val="Comment"/>
        <w:spacing w:before="120" w:after="240" w:line="240" w:lineRule="auto"/>
        <w:ind w:firstLine="0"/>
        <w:rPr>
          <w:rFonts w:eastAsia="Calibri Light"/>
          <w:sz w:val="24"/>
          <w:szCs w:val="24"/>
        </w:rPr>
      </w:pPr>
      <w:r w:rsidRPr="00CE73A2">
        <w:rPr>
          <w:sz w:val="24"/>
          <w:szCs w:val="24"/>
        </w:rPr>
        <w:sym w:font="Symbol" w:char="F0B7"/>
      </w:r>
      <w:r w:rsidR="00DC71C6" w:rsidRPr="00DC71C6">
        <w:t xml:space="preserve"> </w:t>
      </w:r>
      <w:r w:rsidR="00DC71C6" w:rsidRPr="00DC71C6">
        <w:rPr>
          <w:rFonts w:eastAsia="Calibri Light"/>
          <w:sz w:val="24"/>
          <w:szCs w:val="24"/>
        </w:rPr>
        <w:t>The combination of NAC and curcumin, as well as TiO2NPs, protected against the harmful effects of TiO2.</w:t>
      </w:r>
      <w:r w:rsidR="00DC71C6">
        <w:rPr>
          <w:rFonts w:eastAsia="Calibri Light"/>
          <w:sz w:val="24"/>
          <w:szCs w:val="24"/>
        </w:rPr>
        <w:t xml:space="preserve"> </w:t>
      </w:r>
      <w:r w:rsidR="00DC71C6" w:rsidRPr="00DC71C6">
        <w:rPr>
          <w:rFonts w:eastAsia="Calibri Light"/>
          <w:sz w:val="24"/>
          <w:szCs w:val="24"/>
        </w:rPr>
        <w:t>So, if TiO2 is required, one or both of them, or both, should be present.</w:t>
      </w:r>
    </w:p>
    <w:p w14:paraId="2FFAA337" w14:textId="77777777" w:rsidR="007D5F92" w:rsidRPr="007D5F92" w:rsidRDefault="007D5F92" w:rsidP="007D5F92">
      <w:pPr>
        <w:pStyle w:val="Comment"/>
        <w:spacing w:before="120" w:after="240" w:line="240" w:lineRule="auto"/>
        <w:ind w:firstLine="0"/>
        <w:jc w:val="center"/>
        <w:rPr>
          <w:rFonts w:eastAsia="Calibri Light"/>
          <w:b/>
          <w:sz w:val="24"/>
          <w:szCs w:val="24"/>
        </w:rPr>
      </w:pPr>
      <w:r w:rsidRPr="00CE73A2">
        <w:rPr>
          <w:rFonts w:eastAsia="Calibri Light"/>
          <w:b/>
          <w:sz w:val="24"/>
          <w:szCs w:val="24"/>
        </w:rPr>
        <w:t>REFERANCE</w:t>
      </w:r>
    </w:p>
    <w:p w14:paraId="3D544A40" w14:textId="77777777" w:rsidR="007D5F92" w:rsidRPr="00CE73A2" w:rsidRDefault="007D5F92" w:rsidP="007D5F92">
      <w:pPr>
        <w:spacing w:line="240" w:lineRule="auto"/>
        <w:ind w:left="720" w:hanging="720"/>
        <w:rPr>
          <w:rFonts w:ascii="Times New Roman" w:eastAsia="Calibri" w:hAnsi="Times New Roman" w:cs="Times New Roman"/>
          <w:sz w:val="24"/>
          <w:szCs w:val="24"/>
        </w:rPr>
      </w:pPr>
      <w:r w:rsidRPr="00CE73A2">
        <w:rPr>
          <w:rFonts w:ascii="Times New Roman" w:eastAsia="Calibri" w:hAnsi="Times New Roman" w:cs="Times New Roman"/>
          <w:b/>
          <w:bCs/>
          <w:sz w:val="24"/>
          <w:szCs w:val="24"/>
        </w:rPr>
        <w:t>Abu-Dief E.E., Khalil K.M., Abdel-Aziz H.O., et al. (2015),</w:t>
      </w:r>
      <w:r w:rsidRPr="00CE73A2">
        <w:rPr>
          <w:rFonts w:ascii="Times New Roman" w:eastAsia="Calibri" w:hAnsi="Times New Roman" w:cs="Times New Roman"/>
          <w:sz w:val="24"/>
          <w:szCs w:val="24"/>
        </w:rPr>
        <w:t xml:space="preserve"> Histological effects of titanium dioxide nanoparticles in adult male albino rat liver and possible prophylactic effects of milk thistle seeds, </w:t>
      </w:r>
      <w:r w:rsidRPr="00CE73A2">
        <w:rPr>
          <w:rFonts w:ascii="Times New Roman" w:eastAsia="Calibri" w:hAnsi="Times New Roman" w:cs="Times New Roman"/>
          <w:i/>
          <w:iCs/>
          <w:sz w:val="24"/>
          <w:szCs w:val="24"/>
        </w:rPr>
        <w:t>Life Science Journal</w:t>
      </w:r>
      <w:r w:rsidRPr="00CE73A2">
        <w:rPr>
          <w:rFonts w:ascii="Times New Roman" w:eastAsia="Calibri" w:hAnsi="Times New Roman" w:cs="Times New Roman"/>
          <w:sz w:val="24"/>
          <w:szCs w:val="24"/>
        </w:rPr>
        <w:t>, Vol. 12 No. 2, pp. 115–123.</w:t>
      </w:r>
    </w:p>
    <w:p w14:paraId="65B147D9" w14:textId="77777777" w:rsidR="007D5F92" w:rsidRPr="00CE73A2" w:rsidRDefault="007D5F92" w:rsidP="00774CCB">
      <w:pPr>
        <w:spacing w:before="120" w:after="240" w:line="240" w:lineRule="auto"/>
        <w:ind w:left="547" w:hanging="547"/>
        <w:rPr>
          <w:rFonts w:ascii="Times New Roman" w:eastAsia="Calibri" w:hAnsi="Times New Roman" w:cs="Times New Roman"/>
          <w:bCs/>
          <w:sz w:val="24"/>
          <w:szCs w:val="24"/>
        </w:rPr>
      </w:pPr>
      <w:r w:rsidRPr="00CE73A2">
        <w:rPr>
          <w:rFonts w:ascii="Times New Roman" w:eastAsia="Calibri" w:hAnsi="Times New Roman" w:cs="Times New Roman"/>
          <w:b/>
          <w:sz w:val="24"/>
          <w:szCs w:val="24"/>
        </w:rPr>
        <w:t xml:space="preserve">Aebi H (1984): </w:t>
      </w:r>
      <w:r w:rsidRPr="00CE73A2">
        <w:rPr>
          <w:rFonts w:ascii="Times New Roman" w:eastAsia="Calibri" w:hAnsi="Times New Roman" w:cs="Times New Roman"/>
          <w:bCs/>
          <w:sz w:val="24"/>
          <w:szCs w:val="24"/>
        </w:rPr>
        <w:t>Catalase in vitro</w:t>
      </w:r>
      <w:r w:rsidRPr="00CE73A2">
        <w:rPr>
          <w:rFonts w:ascii="Times New Roman" w:eastAsia="Calibri" w:hAnsi="Times New Roman" w:cs="Times New Roman"/>
          <w:bCs/>
          <w:i/>
          <w:sz w:val="24"/>
          <w:szCs w:val="24"/>
        </w:rPr>
        <w:t>. Methods in Enzymology</w:t>
      </w:r>
      <w:r w:rsidRPr="00CE73A2">
        <w:rPr>
          <w:rFonts w:ascii="Times New Roman" w:eastAsia="Calibri" w:hAnsi="Times New Roman" w:cs="Times New Roman"/>
          <w:bCs/>
          <w:sz w:val="24"/>
          <w:szCs w:val="24"/>
        </w:rPr>
        <w:t>, 105:121-126.</w:t>
      </w:r>
    </w:p>
    <w:p w14:paraId="5D1E3E6D" w14:textId="77777777" w:rsidR="007D5F92" w:rsidRPr="00CE73A2" w:rsidRDefault="007D5F92" w:rsidP="007D5F92">
      <w:pPr>
        <w:spacing w:line="240" w:lineRule="auto"/>
        <w:ind w:left="720" w:hanging="720"/>
        <w:rPr>
          <w:rFonts w:ascii="Times New Roman" w:eastAsia="Calibri" w:hAnsi="Times New Roman" w:cs="Times New Roman"/>
          <w:b/>
          <w:sz w:val="24"/>
          <w:szCs w:val="24"/>
        </w:rPr>
      </w:pPr>
      <w:r w:rsidRPr="00CE73A2">
        <w:rPr>
          <w:rFonts w:ascii="Times New Roman" w:eastAsia="Calibri" w:hAnsi="Times New Roman" w:cs="Times New Roman"/>
          <w:b/>
          <w:sz w:val="24"/>
          <w:szCs w:val="24"/>
        </w:rPr>
        <w:t xml:space="preserve">Al-Doaiss AA, Ali D,  Ali BA et al., (2019): </w:t>
      </w:r>
      <w:r w:rsidRPr="00CE73A2">
        <w:rPr>
          <w:rFonts w:ascii="Times New Roman" w:eastAsia="Calibri" w:hAnsi="Times New Roman" w:cs="Times New Roman"/>
          <w:sz w:val="24"/>
          <w:szCs w:val="24"/>
        </w:rPr>
        <w:t xml:space="preserve">Renal Histological Alterations Induced by Acute Exposure of Titanium Dioxide Nanoparticles. </w:t>
      </w:r>
      <w:r w:rsidRPr="00CE73A2">
        <w:rPr>
          <w:rFonts w:ascii="Times New Roman" w:eastAsia="Calibri" w:hAnsi="Times New Roman" w:cs="Times New Roman"/>
          <w:i/>
          <w:sz w:val="24"/>
          <w:szCs w:val="24"/>
        </w:rPr>
        <w:t xml:space="preserve">International Journal of Morphology, </w:t>
      </w:r>
      <w:r w:rsidRPr="00CE73A2">
        <w:rPr>
          <w:rFonts w:ascii="Times New Roman" w:eastAsia="Calibri" w:hAnsi="Times New Roman" w:cs="Times New Roman"/>
          <w:sz w:val="24"/>
          <w:szCs w:val="24"/>
        </w:rPr>
        <w:t>37:1049-1057</w:t>
      </w:r>
      <w:r w:rsidRPr="00CE73A2">
        <w:rPr>
          <w:rFonts w:ascii="Times New Roman" w:eastAsia="Calibri" w:hAnsi="Times New Roman" w:cs="Times New Roman"/>
          <w:b/>
          <w:sz w:val="24"/>
          <w:szCs w:val="24"/>
        </w:rPr>
        <w:t>.</w:t>
      </w:r>
    </w:p>
    <w:p w14:paraId="6C4DB955"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Alizadeh, M and Kheirouri, S (2019).</w:t>
      </w:r>
      <w:r w:rsidRPr="00CE73A2">
        <w:rPr>
          <w:rFonts w:ascii="Times New Roman" w:hAnsi="Times New Roman" w:cs="Times New Roman"/>
          <w:sz w:val="24"/>
          <w:szCs w:val="24"/>
        </w:rPr>
        <w:t xml:space="preserve"> Curcumin reduces malondialdehyde and improves antioxidants in humans with diseased conditions: acomprehensive meta-analysis of randomized controlled trials. BioMedicine, 9(4): 10-22.</w:t>
      </w:r>
    </w:p>
    <w:p w14:paraId="7CCBD4A2"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Aparnak P and Saberivand A (2019):</w:t>
      </w:r>
      <w:r w:rsidRPr="00CE73A2">
        <w:rPr>
          <w:rFonts w:ascii="Times New Roman" w:hAnsi="Times New Roman" w:cs="Times New Roman"/>
          <w:sz w:val="24"/>
          <w:szCs w:val="24"/>
        </w:rPr>
        <w:t xml:space="preserve"> Effects of curcumin on canine semen parameters and expression of NOX5 gene in cryopreserved spermatozoa. Vet Res Forum, 10 (3): 221-226.</w:t>
      </w:r>
    </w:p>
    <w:p w14:paraId="32A93447" w14:textId="77777777" w:rsidR="007D5F92" w:rsidRPr="00CE73A2" w:rsidRDefault="007D5F92" w:rsidP="00774CCB">
      <w:pPr>
        <w:spacing w:before="120" w:after="240" w:line="240" w:lineRule="auto"/>
        <w:ind w:left="547" w:hanging="547"/>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Bearden JH and Fuquay JW (1984): </w:t>
      </w:r>
      <w:r w:rsidRPr="00CE73A2">
        <w:rPr>
          <w:rFonts w:ascii="Times New Roman" w:eastAsia="Times New Roman" w:hAnsi="Times New Roman" w:cs="Times New Roman"/>
          <w:sz w:val="24"/>
          <w:szCs w:val="24"/>
          <w:shd w:val="clear" w:color="auto" w:fill="FFFFFF"/>
        </w:rPr>
        <w:t>Applied animal reproduction. Reston publishing company inc. A prentice Halls Company Virginia. 341-345.</w:t>
      </w:r>
    </w:p>
    <w:p w14:paraId="20475126"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sz w:val="24"/>
          <w:szCs w:val="24"/>
        </w:rPr>
        <w:t>El-Agamy DS (2010):</w:t>
      </w:r>
      <w:r w:rsidRPr="00CE73A2">
        <w:rPr>
          <w:rFonts w:ascii="Times New Roman" w:hAnsi="Times New Roman" w:cs="Times New Roman"/>
          <w:sz w:val="24"/>
          <w:szCs w:val="24"/>
        </w:rPr>
        <w:t xml:space="preserve"> Comparative effects of curcumin and resveratrol on aflatoxin B1-induced liver injury in rats. </w:t>
      </w:r>
      <w:r w:rsidRPr="00CE73A2">
        <w:rPr>
          <w:rFonts w:ascii="Times New Roman" w:hAnsi="Times New Roman" w:cs="Times New Roman"/>
          <w:i/>
          <w:iCs/>
          <w:sz w:val="24"/>
          <w:szCs w:val="24"/>
        </w:rPr>
        <w:t>Archives of toxicology</w:t>
      </w:r>
      <w:r w:rsidRPr="00CE73A2">
        <w:rPr>
          <w:rFonts w:ascii="Times New Roman" w:hAnsi="Times New Roman" w:cs="Times New Roman"/>
          <w:sz w:val="24"/>
          <w:szCs w:val="24"/>
        </w:rPr>
        <w:t xml:space="preserve">, </w:t>
      </w:r>
      <w:r w:rsidRPr="00CE73A2">
        <w:rPr>
          <w:rFonts w:ascii="Times New Roman" w:hAnsi="Times New Roman" w:cs="Times New Roman"/>
          <w:i/>
          <w:iCs/>
          <w:sz w:val="24"/>
          <w:szCs w:val="24"/>
        </w:rPr>
        <w:t>84</w:t>
      </w:r>
      <w:r w:rsidRPr="00CE73A2">
        <w:rPr>
          <w:rFonts w:ascii="Times New Roman" w:hAnsi="Times New Roman" w:cs="Times New Roman"/>
          <w:sz w:val="24"/>
          <w:szCs w:val="24"/>
        </w:rPr>
        <w:t>(5), 389-396.</w:t>
      </w:r>
    </w:p>
    <w:p w14:paraId="6B00F1F9" w14:textId="77777777" w:rsidR="007D5F92" w:rsidRPr="00CE73A2" w:rsidRDefault="007D5F92" w:rsidP="00774CCB">
      <w:pPr>
        <w:spacing w:before="120" w:after="240" w:line="240" w:lineRule="auto"/>
        <w:ind w:left="547" w:hanging="547"/>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El-Akabawy  G and El-Sherif NM (2016): </w:t>
      </w:r>
      <w:r w:rsidRPr="00CE73A2">
        <w:rPr>
          <w:rFonts w:ascii="Times New Roman" w:eastAsia="Times New Roman" w:hAnsi="Times New Roman" w:cs="Times New Roman"/>
          <w:sz w:val="24"/>
          <w:szCs w:val="24"/>
          <w:shd w:val="clear" w:color="auto" w:fill="FFFFFF"/>
        </w:rPr>
        <w:t xml:space="preserve">Protective role of garlic oil against oxidative damage induced by furan exposure from weaning through adulthood in adult rat testis. </w:t>
      </w:r>
      <w:r w:rsidRPr="00CE73A2">
        <w:rPr>
          <w:rFonts w:ascii="Times New Roman" w:eastAsia="Times New Roman" w:hAnsi="Times New Roman" w:cs="Times New Roman"/>
          <w:i/>
          <w:sz w:val="24"/>
          <w:szCs w:val="24"/>
          <w:shd w:val="clear" w:color="auto" w:fill="FFFFFF"/>
        </w:rPr>
        <w:t>Acta histochemica</w:t>
      </w:r>
      <w:r w:rsidRPr="00CE73A2">
        <w:rPr>
          <w:rFonts w:ascii="Times New Roman" w:eastAsia="Times New Roman" w:hAnsi="Times New Roman" w:cs="Times New Roman"/>
          <w:sz w:val="24"/>
          <w:szCs w:val="24"/>
          <w:shd w:val="clear" w:color="auto" w:fill="FFFFFF"/>
        </w:rPr>
        <w:t>, 118(5): 456-463.</w:t>
      </w:r>
    </w:p>
    <w:p w14:paraId="1E4FCF20"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Elewa, YHA, Mohamed AAR, Galal AAA et al., (2019):</w:t>
      </w:r>
      <w:r w:rsidRPr="00CE73A2">
        <w:rPr>
          <w:rFonts w:ascii="Times New Roman" w:hAnsi="Times New Roman" w:cs="Times New Roman"/>
          <w:sz w:val="24"/>
          <w:szCs w:val="24"/>
        </w:rPr>
        <w:t xml:space="preserve"> Food Yellow4 reprotoxicity in relation to localization of DMC1 and apoptosis in rat testes: Roles of royal jelly and cod liver oil. Ecotoxicol. Environ. Saf.  169: 696–706.</w:t>
      </w:r>
    </w:p>
    <w:p w14:paraId="76C9C73A"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lastRenderedPageBreak/>
        <w:t>El-Kirdasy AF, Nassan MA, Baiomy AAA et al., (2014):</w:t>
      </w:r>
      <w:r w:rsidRPr="00CE73A2">
        <w:rPr>
          <w:rFonts w:ascii="Times New Roman" w:hAnsi="Times New Roman" w:cs="Times New Roman"/>
          <w:sz w:val="24"/>
          <w:szCs w:val="24"/>
        </w:rPr>
        <w:t xml:space="preserve"> Potential ameliorative role of n-acetylcysteine against testicular dysfunction induced by titanium dioxide in male albino rats. American Journal of Pharmacology and Toxicology, 9(1): 29-39.</w:t>
      </w:r>
    </w:p>
    <w:p w14:paraId="35ECFCA6"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El-Kirdasy AF, Nassan MA, Baiomy AAA et al., (2014):</w:t>
      </w:r>
      <w:r w:rsidRPr="00CE73A2">
        <w:rPr>
          <w:rFonts w:ascii="Times New Roman" w:hAnsi="Times New Roman" w:cs="Times New Roman"/>
          <w:sz w:val="24"/>
          <w:szCs w:val="24"/>
        </w:rPr>
        <w:t xml:space="preserve"> Potential ameliorative role of n-acetylcysteine against testicular dysfunction induced by titanium dioxide in male albino rats. American Journal of Pharmacology and Toxicology, 9(1): 29-39.</w:t>
      </w:r>
    </w:p>
    <w:p w14:paraId="5FA53A74"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El-Maddawy ZK and El-Sayed YS (2018):</w:t>
      </w:r>
      <w:r w:rsidRPr="00CE73A2">
        <w:rPr>
          <w:rFonts w:ascii="Times New Roman" w:hAnsi="Times New Roman" w:cs="Times New Roman"/>
          <w:sz w:val="24"/>
          <w:szCs w:val="24"/>
        </w:rPr>
        <w:t xml:space="preserve"> Comparative analysis of the protective effects of curcumin and N-acetyl cysteine against paracetamol- induced hepatic, renal, and testicular toxicity in Wistar rats. Environ Sci Pollut Res, 25(4): 3468-3479.</w:t>
      </w:r>
    </w:p>
    <w:p w14:paraId="60C05F49" w14:textId="77777777" w:rsidR="007D5F92" w:rsidRPr="00CE73A2" w:rsidRDefault="007D5F92" w:rsidP="007D5F92">
      <w:pPr>
        <w:spacing w:line="240" w:lineRule="auto"/>
        <w:ind w:left="720" w:hanging="720"/>
        <w:rPr>
          <w:rFonts w:ascii="Times New Roman" w:eastAsia="Calibri" w:hAnsi="Times New Roman" w:cs="Times New Roman"/>
          <w:sz w:val="24"/>
          <w:szCs w:val="24"/>
        </w:rPr>
      </w:pPr>
      <w:r w:rsidRPr="00CE73A2">
        <w:rPr>
          <w:rFonts w:ascii="Times New Roman" w:eastAsia="Calibri" w:hAnsi="Times New Roman" w:cs="Times New Roman"/>
          <w:b/>
          <w:sz w:val="24"/>
          <w:szCs w:val="24"/>
        </w:rPr>
        <w:t xml:space="preserve">Elnagar AMB, Ibrahim A and Soliman AM  (2018): </w:t>
      </w:r>
      <w:r w:rsidRPr="00CE73A2">
        <w:rPr>
          <w:rFonts w:ascii="Times New Roman" w:eastAsia="Calibri" w:hAnsi="Times New Roman" w:cs="Times New Roman"/>
          <w:sz w:val="24"/>
          <w:szCs w:val="24"/>
        </w:rPr>
        <w:t>Histopathological Effects of Titanium Dioxide Nanoparticles and The Possible Protective Role of N-Acetylcysteine on The Testes of Male Albino Rats</w:t>
      </w:r>
      <w:r w:rsidRPr="00CE73A2">
        <w:rPr>
          <w:rFonts w:ascii="Times New Roman" w:eastAsia="Calibri" w:hAnsi="Times New Roman" w:cs="Times New Roman"/>
          <w:b/>
          <w:i/>
          <w:sz w:val="24"/>
          <w:szCs w:val="24"/>
        </w:rPr>
        <w:t xml:space="preserve">. </w:t>
      </w:r>
      <w:r w:rsidRPr="00CE73A2">
        <w:rPr>
          <w:rStyle w:val="Strong"/>
          <w:rFonts w:ascii="Times New Roman" w:hAnsi="Times New Roman" w:cs="Times New Roman"/>
          <w:b w:val="0"/>
          <w:i/>
          <w:sz w:val="24"/>
          <w:szCs w:val="24"/>
        </w:rPr>
        <w:t>International Journal of Fertility and Sterility</w:t>
      </w:r>
      <w:r w:rsidRPr="00CE73A2">
        <w:rPr>
          <w:rStyle w:val="Strong"/>
          <w:rFonts w:ascii="Times New Roman" w:hAnsi="Times New Roman" w:cs="Times New Roman"/>
          <w:i/>
          <w:sz w:val="24"/>
          <w:szCs w:val="24"/>
        </w:rPr>
        <w:t>,</w:t>
      </w:r>
      <w:r w:rsidRPr="00CE73A2">
        <w:rPr>
          <w:rFonts w:ascii="Times New Roman" w:eastAsia="Calibri" w:hAnsi="Times New Roman" w:cs="Times New Roman"/>
          <w:sz w:val="24"/>
          <w:szCs w:val="24"/>
        </w:rPr>
        <w:t>12: 249-256.</w:t>
      </w:r>
    </w:p>
    <w:p w14:paraId="4F1469FB" w14:textId="77777777" w:rsidR="007D5F92" w:rsidRPr="00CE73A2" w:rsidRDefault="007D5F92" w:rsidP="007D5F92">
      <w:pPr>
        <w:spacing w:line="240" w:lineRule="auto"/>
        <w:ind w:left="720" w:hanging="720"/>
        <w:jc w:val="both"/>
        <w:rPr>
          <w:rFonts w:ascii="Times New Roman" w:hAnsi="Times New Roman" w:cs="Times New Roman"/>
          <w:sz w:val="24"/>
          <w:szCs w:val="24"/>
        </w:rPr>
      </w:pPr>
      <w:r w:rsidRPr="00CE73A2">
        <w:rPr>
          <w:rFonts w:ascii="Times New Roman" w:hAnsi="Times New Roman" w:cs="Times New Roman"/>
          <w:b/>
          <w:sz w:val="24"/>
          <w:szCs w:val="24"/>
        </w:rPr>
        <w:t>Elsharkawy K, Higuera CA, Klika AK et al., (2010):</w:t>
      </w:r>
      <w:r w:rsidRPr="00CE73A2">
        <w:rPr>
          <w:rFonts w:ascii="Times New Roman" w:hAnsi="Times New Roman" w:cs="Times New Roman"/>
          <w:sz w:val="24"/>
          <w:szCs w:val="24"/>
        </w:rPr>
        <w:t xml:space="preserve">  Evolution of bearing surfaces in total hip arthroplasty: a review. </w:t>
      </w:r>
      <w:r w:rsidRPr="00CE73A2">
        <w:rPr>
          <w:rFonts w:ascii="Times New Roman" w:hAnsi="Times New Roman" w:cs="Times New Roman"/>
          <w:i/>
          <w:iCs/>
          <w:sz w:val="24"/>
          <w:szCs w:val="24"/>
        </w:rPr>
        <w:t>Current Orthopaedic Practice</w:t>
      </w:r>
      <w:r w:rsidRPr="00CE73A2">
        <w:rPr>
          <w:rFonts w:ascii="Times New Roman" w:hAnsi="Times New Roman" w:cs="Times New Roman"/>
          <w:sz w:val="24"/>
          <w:szCs w:val="24"/>
        </w:rPr>
        <w:t xml:space="preserve">, </w:t>
      </w:r>
      <w:r w:rsidRPr="00CE73A2">
        <w:rPr>
          <w:rFonts w:ascii="Times New Roman" w:hAnsi="Times New Roman" w:cs="Times New Roman"/>
          <w:i/>
          <w:iCs/>
          <w:sz w:val="24"/>
          <w:szCs w:val="24"/>
        </w:rPr>
        <w:t>21</w:t>
      </w:r>
      <w:r w:rsidRPr="00CE73A2">
        <w:rPr>
          <w:rFonts w:ascii="Times New Roman" w:hAnsi="Times New Roman" w:cs="Times New Roman"/>
          <w:sz w:val="24"/>
          <w:szCs w:val="24"/>
        </w:rPr>
        <w:t>(2), 198-208.</w:t>
      </w:r>
    </w:p>
    <w:p w14:paraId="5D32A2B1" w14:textId="77777777" w:rsidR="007D5F92" w:rsidRPr="00CE73A2" w:rsidRDefault="007D5F92" w:rsidP="007D5F92">
      <w:pPr>
        <w:spacing w:line="240" w:lineRule="auto"/>
        <w:ind w:left="720" w:hanging="720"/>
        <w:rPr>
          <w:rFonts w:ascii="Times New Roman" w:eastAsia="Times New Roman" w:hAnsi="Times New Roman" w:cs="Times New Roman"/>
          <w:i/>
          <w:iCs/>
          <w:sz w:val="24"/>
          <w:szCs w:val="24"/>
        </w:rPr>
      </w:pPr>
      <w:r w:rsidRPr="00CE73A2">
        <w:rPr>
          <w:rFonts w:ascii="Times New Roman" w:eastAsia="Calibri" w:hAnsi="Times New Roman" w:cs="Times New Roman"/>
          <w:b/>
          <w:sz w:val="24"/>
          <w:szCs w:val="24"/>
        </w:rPr>
        <w:t xml:space="preserve">Esquivel AEG, Niño CLC, Moisés FPP et al., (2015): </w:t>
      </w:r>
      <w:r w:rsidRPr="00CE73A2">
        <w:rPr>
          <w:rFonts w:ascii="Times New Roman" w:eastAsia="Calibri" w:hAnsi="Times New Roman" w:cs="Times New Roman"/>
          <w:sz w:val="24"/>
          <w:szCs w:val="24"/>
        </w:rPr>
        <w:t xml:space="preserve">Beneficial effects of quercetin on oxidative stress in liver and kidney induced by titanium dioxide (tio2) nanoparticles in rats. </w:t>
      </w:r>
      <w:r w:rsidRPr="00CE73A2">
        <w:rPr>
          <w:rStyle w:val="hgkelc"/>
          <w:rFonts w:ascii="Times New Roman" w:hAnsi="Times New Roman" w:cs="Times New Roman"/>
          <w:i/>
          <w:sz w:val="24"/>
          <w:szCs w:val="24"/>
        </w:rPr>
        <w:t>Toxicology Mechanisms and Methods</w:t>
      </w:r>
      <w:r w:rsidRPr="00CE73A2">
        <w:rPr>
          <w:rFonts w:ascii="Times New Roman" w:eastAsia="Calibri" w:hAnsi="Times New Roman" w:cs="Times New Roman"/>
          <w:sz w:val="24"/>
          <w:szCs w:val="24"/>
        </w:rPr>
        <w:t xml:space="preserve">, </w:t>
      </w:r>
      <w:r w:rsidRPr="00CE73A2">
        <w:rPr>
          <w:rFonts w:ascii="Times New Roman" w:eastAsia="Times New Roman" w:hAnsi="Times New Roman" w:cs="Times New Roman"/>
          <w:i/>
          <w:iCs/>
          <w:sz w:val="24"/>
          <w:szCs w:val="24"/>
        </w:rPr>
        <w:t>25:166-175</w:t>
      </w:r>
      <w:r w:rsidRPr="00CE73A2">
        <w:rPr>
          <w:rFonts w:ascii="Times New Roman" w:eastAsia="Times New Roman" w:hAnsi="Times New Roman" w:cs="Times New Roman"/>
          <w:i/>
          <w:iCs/>
          <w:sz w:val="24"/>
          <w:szCs w:val="24"/>
          <w:lang w:val="en-GB"/>
        </w:rPr>
        <w:t>.</w:t>
      </w:r>
    </w:p>
    <w:p w14:paraId="7A983857" w14:textId="77777777" w:rsidR="007D5F92" w:rsidRPr="00CE73A2" w:rsidRDefault="007D5F92" w:rsidP="00774CCB">
      <w:pPr>
        <w:spacing w:before="120" w:after="240" w:line="240" w:lineRule="auto"/>
        <w:ind w:left="547" w:hanging="547"/>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Evans G and Maxwell WMC(1987): </w:t>
      </w:r>
      <w:r w:rsidRPr="00CE73A2">
        <w:rPr>
          <w:rFonts w:ascii="Times New Roman" w:eastAsia="Times New Roman" w:hAnsi="Times New Roman" w:cs="Times New Roman"/>
          <w:sz w:val="24"/>
          <w:szCs w:val="24"/>
          <w:shd w:val="clear" w:color="auto" w:fill="FFFFFF"/>
        </w:rPr>
        <w:t xml:space="preserve">Handling and examination of semen. In: Maxwell WMC, (eds). </w:t>
      </w:r>
      <w:r w:rsidRPr="00CE73A2">
        <w:rPr>
          <w:rFonts w:ascii="Times New Roman" w:eastAsia="Times New Roman" w:hAnsi="Times New Roman" w:cs="Times New Roman"/>
          <w:i/>
          <w:sz w:val="24"/>
          <w:szCs w:val="24"/>
          <w:shd w:val="clear" w:color="auto" w:fill="FFFFFF"/>
        </w:rPr>
        <w:t>Salamon’s artificial insemination of sheep and goats</w:t>
      </w:r>
      <w:r w:rsidRPr="00CE73A2">
        <w:rPr>
          <w:rFonts w:ascii="Times New Roman" w:eastAsia="Times New Roman" w:hAnsi="Times New Roman" w:cs="Times New Roman"/>
          <w:sz w:val="24"/>
          <w:szCs w:val="24"/>
          <w:shd w:val="clear" w:color="auto" w:fill="FFFFFF"/>
        </w:rPr>
        <w:t>. Sydney, Australia: Butterworths,  93-106.</w:t>
      </w:r>
    </w:p>
    <w:p w14:paraId="3CB64BDB"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Gao G, Ze Y, Zhao X et al., (2013):</w:t>
      </w:r>
      <w:r w:rsidRPr="00CE73A2">
        <w:rPr>
          <w:rFonts w:ascii="Times New Roman" w:hAnsi="Times New Roman" w:cs="Times New Roman"/>
          <w:sz w:val="24"/>
          <w:szCs w:val="24"/>
        </w:rPr>
        <w:t xml:space="preserve"> Titanium dioxide nanoparticle-induced testicular damage, spermatogenesis suppression, and gene expression alterations in male mice.  Journal of Hazardous Materials, 258: 133–143.</w:t>
      </w:r>
    </w:p>
    <w:p w14:paraId="3888D9EA"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Guo LL, Liu XH, Qin DX et al., (2009):</w:t>
      </w:r>
      <w:r w:rsidRPr="00CE73A2">
        <w:rPr>
          <w:rFonts w:ascii="Times New Roman" w:hAnsi="Times New Roman" w:cs="Times New Roman"/>
          <w:sz w:val="24"/>
          <w:szCs w:val="24"/>
        </w:rPr>
        <w:t xml:space="preserve"> Effects of nanosized titanium dioxide on the reproductive system of male mice. National Journal of Andrology, 15(6): 517–522.</w:t>
      </w:r>
    </w:p>
    <w:p w14:paraId="751CB92D"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bCs/>
          <w:sz w:val="24"/>
          <w:szCs w:val="24"/>
        </w:rPr>
        <w:t>Gurr JR, Wang AS, Chen CH et al., (2005):</w:t>
      </w:r>
      <w:r w:rsidRPr="00CE73A2">
        <w:rPr>
          <w:rFonts w:ascii="Times New Roman" w:hAnsi="Times New Roman" w:cs="Times New Roman"/>
          <w:sz w:val="24"/>
          <w:szCs w:val="24"/>
        </w:rPr>
        <w:t xml:space="preserve"> Ultrafine titanium dioxide particles in the absence of photoactivation can induce oxidative damage to human bronchial epithelial cells. Toxicology, 213(1):66–73.</w:t>
      </w:r>
    </w:p>
    <w:p w14:paraId="69F8E503" w14:textId="77777777" w:rsidR="007D5F92" w:rsidRPr="00CE73A2" w:rsidRDefault="007D5F92" w:rsidP="00774CCB">
      <w:pPr>
        <w:spacing w:before="120" w:after="240" w:line="240" w:lineRule="auto"/>
        <w:ind w:left="720" w:hanging="720"/>
        <w:jc w:val="both"/>
        <w:rPr>
          <w:rFonts w:ascii="Times New Roman" w:hAnsi="Times New Roman" w:cs="Times New Roman"/>
          <w:sz w:val="24"/>
          <w:szCs w:val="24"/>
        </w:rPr>
      </w:pPr>
      <w:r w:rsidRPr="00CE73A2">
        <w:rPr>
          <w:rFonts w:ascii="Times New Roman" w:hAnsi="Times New Roman" w:cs="Times New Roman"/>
          <w:b/>
          <w:sz w:val="24"/>
          <w:szCs w:val="24"/>
        </w:rPr>
        <w:t>Haroun MR, Eldin AA, EL-Khouly SM (2020):</w:t>
      </w:r>
      <w:r w:rsidRPr="00CE73A2">
        <w:rPr>
          <w:rFonts w:ascii="Times New Roman" w:hAnsi="Times New Roman" w:cs="Times New Roman"/>
          <w:sz w:val="24"/>
          <w:szCs w:val="24"/>
        </w:rPr>
        <w:t xml:space="preserve"> The Protective Effect of Ascorbic Acid and Curcumin on the Chronic Toxicity of Meloxicam on the Testis of Adult Albino Rats. </w:t>
      </w:r>
      <w:r w:rsidRPr="00CE73A2">
        <w:rPr>
          <w:rFonts w:ascii="Times New Roman" w:hAnsi="Times New Roman" w:cs="Times New Roman"/>
          <w:i/>
          <w:iCs/>
          <w:sz w:val="24"/>
          <w:szCs w:val="24"/>
        </w:rPr>
        <w:t>Benha Journal of Applied Sciences</w:t>
      </w:r>
      <w:r w:rsidRPr="00CE73A2">
        <w:rPr>
          <w:rFonts w:ascii="Times New Roman" w:hAnsi="Times New Roman" w:cs="Times New Roman"/>
          <w:sz w:val="24"/>
          <w:szCs w:val="24"/>
        </w:rPr>
        <w:t xml:space="preserve">, </w:t>
      </w:r>
      <w:r w:rsidRPr="00CE73A2">
        <w:rPr>
          <w:rFonts w:ascii="Times New Roman" w:hAnsi="Times New Roman" w:cs="Times New Roman"/>
          <w:iCs/>
          <w:sz w:val="24"/>
          <w:szCs w:val="24"/>
        </w:rPr>
        <w:t>5</w:t>
      </w:r>
      <w:r w:rsidRPr="00CE73A2">
        <w:rPr>
          <w:rFonts w:ascii="Times New Roman" w:hAnsi="Times New Roman" w:cs="Times New Roman"/>
          <w:sz w:val="24"/>
          <w:szCs w:val="24"/>
        </w:rPr>
        <w:t xml:space="preserve"> (2): 189-207.</w:t>
      </w:r>
    </w:p>
    <w:p w14:paraId="0C769310" w14:textId="77777777" w:rsidR="007D5F92" w:rsidRPr="00CE73A2" w:rsidRDefault="007D5F92" w:rsidP="007D5F92">
      <w:pPr>
        <w:spacing w:line="240" w:lineRule="auto"/>
        <w:ind w:left="720" w:hanging="720"/>
        <w:rPr>
          <w:rFonts w:ascii="Times New Roman" w:eastAsia="Calibri" w:hAnsi="Times New Roman" w:cs="Times New Roman"/>
          <w:bCs/>
          <w:sz w:val="24"/>
          <w:szCs w:val="24"/>
        </w:rPr>
      </w:pPr>
      <w:r w:rsidRPr="00CE73A2">
        <w:rPr>
          <w:rFonts w:ascii="Times New Roman" w:eastAsia="Calibri" w:hAnsi="Times New Roman" w:cs="Times New Roman"/>
          <w:b/>
          <w:sz w:val="24"/>
          <w:szCs w:val="24"/>
        </w:rPr>
        <w:t xml:space="preserve">Hewlings SJ and Kalman DS (2017): </w:t>
      </w:r>
      <w:r w:rsidRPr="00CE73A2">
        <w:rPr>
          <w:rFonts w:ascii="Times New Roman" w:eastAsia="Calibri" w:hAnsi="Times New Roman" w:cs="Times New Roman"/>
          <w:sz w:val="24"/>
          <w:szCs w:val="24"/>
        </w:rPr>
        <w:t xml:space="preserve">Curcumin: A Review of Its’ Effects on Human Health. </w:t>
      </w:r>
      <w:r w:rsidRPr="00CE73A2">
        <w:rPr>
          <w:rFonts w:ascii="Times New Roman" w:eastAsia="Calibri" w:hAnsi="Times New Roman" w:cs="Times New Roman"/>
          <w:i/>
          <w:sz w:val="24"/>
          <w:szCs w:val="24"/>
        </w:rPr>
        <w:t>Foods</w:t>
      </w:r>
      <w:r w:rsidRPr="00CE73A2">
        <w:rPr>
          <w:rFonts w:ascii="Times New Roman" w:eastAsia="Calibri" w:hAnsi="Times New Roman" w:cs="Times New Roman"/>
          <w:sz w:val="24"/>
          <w:szCs w:val="24"/>
        </w:rPr>
        <w:t xml:space="preserve">, </w:t>
      </w:r>
      <w:r w:rsidRPr="00CE73A2">
        <w:rPr>
          <w:rFonts w:ascii="Times New Roman" w:eastAsia="Calibri" w:hAnsi="Times New Roman" w:cs="Times New Roman"/>
          <w:bCs/>
          <w:sz w:val="24"/>
          <w:szCs w:val="24"/>
        </w:rPr>
        <w:t>6(10): 92-102.</w:t>
      </w:r>
    </w:p>
    <w:p w14:paraId="3BF480AA" w14:textId="77777777" w:rsidR="007D5F92" w:rsidRPr="00CE73A2" w:rsidRDefault="007D5F92" w:rsidP="007D5F92">
      <w:pPr>
        <w:spacing w:before="120" w:after="240" w:line="240" w:lineRule="auto"/>
        <w:ind w:left="720" w:hanging="720"/>
        <w:jc w:val="both"/>
        <w:rPr>
          <w:rFonts w:ascii="Times New Roman" w:eastAsia="Times New Roman" w:hAnsi="Times New Roman" w:cs="Times New Roman"/>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Hussein MMA,  Gad E,  Ahmed MM et al., (2019): </w:t>
      </w:r>
      <w:r w:rsidRPr="00CE73A2">
        <w:rPr>
          <w:rFonts w:ascii="Times New Roman" w:eastAsia="Times New Roman" w:hAnsi="Times New Roman" w:cs="Times New Roman"/>
          <w:sz w:val="24"/>
          <w:szCs w:val="24"/>
          <w:shd w:val="clear" w:color="auto" w:fill="FFFFFF"/>
        </w:rPr>
        <w:t xml:space="preserve">Amelioration of titanium dioxide nanoparticle reprotoxicity by the antioxidants morin and rutin. </w:t>
      </w:r>
      <w:r w:rsidRPr="00CE73A2">
        <w:rPr>
          <w:rFonts w:ascii="Times New Roman" w:eastAsia="Times New Roman" w:hAnsi="Times New Roman" w:cs="Times New Roman"/>
          <w:sz w:val="24"/>
          <w:szCs w:val="24"/>
          <w:shd w:val="clear" w:color="auto" w:fill="FFFFFF"/>
        </w:rPr>
        <w:lastRenderedPageBreak/>
        <w:t>Environ Sci Pollut Res Int, 26:29074–29084.</w:t>
      </w:r>
    </w:p>
    <w:p w14:paraId="2DF8C7E9"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Hussein SA, Khalaf-Allah SS, Tag El-DinnHA et al., (2018): </w:t>
      </w:r>
      <w:r w:rsidRPr="00CE73A2">
        <w:rPr>
          <w:rFonts w:ascii="Times New Roman" w:eastAsia="Times New Roman" w:hAnsi="Times New Roman" w:cs="Times New Roman"/>
          <w:sz w:val="24"/>
          <w:szCs w:val="24"/>
          <w:shd w:val="clear" w:color="auto" w:fill="FFFFFF"/>
        </w:rPr>
        <w:t xml:space="preserve">Potential Role of Thymoquinone in Imidaclopride Induced Testicular Toxicity in Male Albino Rats. </w:t>
      </w:r>
      <w:r w:rsidRPr="00CE73A2">
        <w:rPr>
          <w:rStyle w:val="Emphasis"/>
          <w:rFonts w:ascii="Times New Roman" w:hAnsi="Times New Roman" w:cs="Times New Roman"/>
          <w:sz w:val="24"/>
          <w:szCs w:val="24"/>
        </w:rPr>
        <w:t>Benha Veterinary Medical Journal</w:t>
      </w:r>
      <w:r w:rsidRPr="00CE73A2">
        <w:rPr>
          <w:rFonts w:ascii="Times New Roman" w:eastAsia="Times New Roman" w:hAnsi="Times New Roman" w:cs="Times New Roman"/>
          <w:sz w:val="24"/>
          <w:szCs w:val="24"/>
          <w:shd w:val="clear" w:color="auto" w:fill="FFFFFF"/>
        </w:rPr>
        <w:t>, 34(3): 64-82.</w:t>
      </w:r>
    </w:p>
    <w:p w14:paraId="3C19FA6E" w14:textId="77777777" w:rsidR="007D5F92" w:rsidRPr="00CE73A2" w:rsidRDefault="007D5F92" w:rsidP="007D5F92">
      <w:pPr>
        <w:spacing w:line="240" w:lineRule="auto"/>
        <w:ind w:left="788" w:hangingChars="327" w:hanging="788"/>
        <w:rPr>
          <w:rFonts w:ascii="Times New Roman" w:hAnsi="Times New Roman" w:cs="Times New Roman"/>
          <w:sz w:val="24"/>
          <w:szCs w:val="24"/>
          <w:lang w:val="en-GB"/>
        </w:rPr>
      </w:pPr>
      <w:r w:rsidRPr="00CE73A2">
        <w:rPr>
          <w:rFonts w:ascii="Times New Roman" w:hAnsi="Times New Roman" w:cs="Times New Roman"/>
          <w:b/>
          <w:sz w:val="24"/>
          <w:szCs w:val="24"/>
        </w:rPr>
        <w:t>Iftikhar M, Noureen A, Uzair M et al., (2021):</w:t>
      </w:r>
      <w:r w:rsidRPr="00CE73A2">
        <w:rPr>
          <w:rFonts w:ascii="Times New Roman" w:hAnsi="Times New Roman" w:cs="Times New Roman"/>
          <w:sz w:val="24"/>
          <w:szCs w:val="24"/>
        </w:rPr>
        <w:t xml:space="preserve"> Perspectives of nanoparticles in male infertility: evidence for induced abnormalities in sperm production. </w:t>
      </w:r>
      <w:r w:rsidRPr="00CE73A2">
        <w:rPr>
          <w:rFonts w:ascii="Times New Roman" w:hAnsi="Times New Roman" w:cs="Times New Roman"/>
          <w:i/>
          <w:iCs/>
          <w:sz w:val="24"/>
          <w:szCs w:val="24"/>
        </w:rPr>
        <w:t>International Journal of Environmental Research and Public Health</w:t>
      </w:r>
      <w:r w:rsidRPr="00CE73A2">
        <w:rPr>
          <w:rFonts w:ascii="Times New Roman" w:hAnsi="Times New Roman" w:cs="Times New Roman"/>
          <w:sz w:val="24"/>
          <w:szCs w:val="24"/>
        </w:rPr>
        <w:t>, </w:t>
      </w:r>
      <w:r w:rsidRPr="00CE73A2">
        <w:rPr>
          <w:rFonts w:ascii="Times New Roman" w:hAnsi="Times New Roman" w:cs="Times New Roman"/>
          <w:i/>
          <w:iCs/>
          <w:sz w:val="24"/>
          <w:szCs w:val="24"/>
        </w:rPr>
        <w:t>18</w:t>
      </w:r>
      <w:r w:rsidRPr="00CE73A2">
        <w:rPr>
          <w:rFonts w:ascii="Times New Roman" w:hAnsi="Times New Roman" w:cs="Times New Roman"/>
          <w:sz w:val="24"/>
          <w:szCs w:val="24"/>
        </w:rPr>
        <w:t>(4), 1758-1776.</w:t>
      </w:r>
    </w:p>
    <w:p w14:paraId="4BA91E0F"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rPr>
        <w:t>Islam MS, Uwada J, Hayashi J et al., (2021):</w:t>
      </w:r>
      <w:r w:rsidRPr="00CE73A2">
        <w:rPr>
          <w:rFonts w:ascii="Times New Roman" w:eastAsia="Times New Roman" w:hAnsi="Times New Roman" w:cs="Times New Roman"/>
          <w:sz w:val="24"/>
          <w:szCs w:val="24"/>
        </w:rPr>
        <w:t>Analyses of Molecular Characteristics and Enzymatic Activities of Ovine HSD17B3. </w:t>
      </w:r>
      <w:r w:rsidRPr="00CE73A2">
        <w:rPr>
          <w:rFonts w:ascii="Times New Roman" w:eastAsia="Times New Roman" w:hAnsi="Times New Roman" w:cs="Times New Roman"/>
          <w:i/>
          <w:sz w:val="24"/>
          <w:szCs w:val="24"/>
          <w:shd w:val="clear" w:color="auto" w:fill="FFFFFF"/>
        </w:rPr>
        <w:t>Animals</w:t>
      </w:r>
      <w:r w:rsidRPr="00CE73A2">
        <w:rPr>
          <w:rFonts w:ascii="Times New Roman" w:eastAsia="Times New Roman" w:hAnsi="Times New Roman" w:cs="Times New Roman"/>
          <w:sz w:val="24"/>
          <w:szCs w:val="24"/>
        </w:rPr>
        <w:t>, </w:t>
      </w:r>
      <w:r w:rsidRPr="00CE73A2">
        <w:rPr>
          <w:rFonts w:ascii="Times New Roman" w:eastAsia="Times New Roman" w:hAnsi="Times New Roman" w:cs="Times New Roman"/>
          <w:sz w:val="24"/>
          <w:szCs w:val="24"/>
          <w:shd w:val="clear" w:color="auto" w:fill="FFFFFF"/>
        </w:rPr>
        <w:t>11</w:t>
      </w:r>
      <w:r w:rsidRPr="00CE73A2">
        <w:rPr>
          <w:rFonts w:ascii="Times New Roman" w:eastAsia="Times New Roman" w:hAnsi="Times New Roman" w:cs="Times New Roman"/>
          <w:sz w:val="24"/>
          <w:szCs w:val="24"/>
        </w:rPr>
        <w:t>(10), 2876-2887.</w:t>
      </w:r>
    </w:p>
    <w:p w14:paraId="31F305F5" w14:textId="77777777" w:rsidR="007D5F92" w:rsidRPr="00CE73A2" w:rsidRDefault="007D5F92" w:rsidP="007D5F92">
      <w:pPr>
        <w:spacing w:before="240" w:line="240" w:lineRule="auto"/>
        <w:ind w:left="788" w:hangingChars="327" w:hanging="788"/>
        <w:rPr>
          <w:rFonts w:ascii="Times New Roman" w:eastAsia="Calibri" w:hAnsi="Times New Roman" w:cs="Times New Roman"/>
          <w:bCs/>
          <w:sz w:val="24"/>
          <w:szCs w:val="24"/>
        </w:rPr>
      </w:pPr>
      <w:r w:rsidRPr="00CE73A2">
        <w:rPr>
          <w:rFonts w:ascii="Times New Roman" w:eastAsia="Calibri" w:hAnsi="Times New Roman" w:cs="Times New Roman"/>
          <w:b/>
          <w:sz w:val="24"/>
          <w:szCs w:val="24"/>
        </w:rPr>
        <w:t>Jia X, Wang S, Zhou L et al., (2017</w:t>
      </w:r>
      <w:r w:rsidRPr="00CE73A2">
        <w:rPr>
          <w:rFonts w:ascii="Times New Roman" w:eastAsia="Calibri" w:hAnsi="Times New Roman" w:cs="Times New Roman"/>
          <w:bCs/>
          <w:sz w:val="24"/>
          <w:szCs w:val="24"/>
        </w:rPr>
        <w:t xml:space="preserve">): The Potential Liver, Brain, and Embryo Toxicity of Titanium Dioxide Nanoparticles on Mice. </w:t>
      </w:r>
      <w:r w:rsidRPr="00CE73A2">
        <w:rPr>
          <w:rStyle w:val="Emphasis"/>
          <w:rFonts w:ascii="Times New Roman" w:hAnsi="Times New Roman" w:cs="Times New Roman"/>
          <w:sz w:val="24"/>
          <w:szCs w:val="24"/>
        </w:rPr>
        <w:t>Nanoscale Research Letters</w:t>
      </w:r>
      <w:r w:rsidRPr="00CE73A2">
        <w:rPr>
          <w:rFonts w:ascii="Times New Roman" w:eastAsia="Calibri" w:hAnsi="Times New Roman" w:cs="Times New Roman"/>
          <w:bCs/>
          <w:sz w:val="24"/>
          <w:szCs w:val="24"/>
        </w:rPr>
        <w:t>,  12(1):1-14.</w:t>
      </w:r>
    </w:p>
    <w:p w14:paraId="5338600B"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Karimi S, Khorsandi L and Nejaddehbashi F (2019):</w:t>
      </w:r>
      <w:r w:rsidRPr="00CE73A2">
        <w:rPr>
          <w:rFonts w:ascii="Times New Roman" w:hAnsi="Times New Roman" w:cs="Times New Roman"/>
          <w:sz w:val="24"/>
          <w:szCs w:val="24"/>
        </w:rPr>
        <w:t xml:space="preserve"> Protective effects of Curcumin on testicular toxicity induced by titanium dioxide nanoparticles in mice.  JBRA Assisted Reproduction, 23 (4): 344-351.</w:t>
      </w:r>
    </w:p>
    <w:p w14:paraId="34C9703F"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Karimi S, Khorsandi L and Nejaddehbashi F (2019):</w:t>
      </w:r>
      <w:r w:rsidRPr="00CE73A2">
        <w:rPr>
          <w:rFonts w:ascii="Times New Roman" w:hAnsi="Times New Roman" w:cs="Times New Roman"/>
          <w:sz w:val="24"/>
          <w:szCs w:val="24"/>
        </w:rPr>
        <w:t xml:space="preserve"> Protective effects of Curcumin on testicular toxicity induced by titanium dioxide nanoparticles in mice.  JBRA Assisted Reproduction, 23 (4): 344-351.</w:t>
      </w:r>
    </w:p>
    <w:p w14:paraId="2EE3EA18"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Khayal E, Amin D and Shabana M (2019):</w:t>
      </w:r>
      <w:r w:rsidRPr="00CE73A2">
        <w:rPr>
          <w:rFonts w:ascii="Times New Roman" w:hAnsi="Times New Roman" w:cs="Times New Roman"/>
          <w:sz w:val="24"/>
          <w:szCs w:val="24"/>
        </w:rPr>
        <w:t xml:space="preserve"> The Possible Protective Role of N-Acetyl Cysteine against Titanium Dioxide Nanoparticles Intestinal Toxicity in Adult Male Albino Rats.  Ain Shams Journal of Forensic Medicine and Clinical Toxicology, 33(2): 59–69.</w:t>
      </w:r>
    </w:p>
    <w:p w14:paraId="78985FF3" w14:textId="77777777" w:rsidR="007D5F92" w:rsidRPr="00CE73A2" w:rsidRDefault="007D5F92" w:rsidP="007D5F92">
      <w:pPr>
        <w:spacing w:line="240" w:lineRule="auto"/>
        <w:ind w:left="788" w:hangingChars="327" w:hanging="788"/>
        <w:rPr>
          <w:rFonts w:ascii="Times New Roman" w:eastAsia="Calibri" w:hAnsi="Times New Roman" w:cs="Times New Roman"/>
          <w:b/>
          <w:sz w:val="24"/>
          <w:szCs w:val="24"/>
        </w:rPr>
      </w:pPr>
      <w:r w:rsidRPr="00CE73A2">
        <w:rPr>
          <w:rFonts w:ascii="Times New Roman" w:eastAsia="Calibri" w:hAnsi="Times New Roman" w:cs="Times New Roman"/>
          <w:b/>
          <w:sz w:val="24"/>
          <w:szCs w:val="24"/>
        </w:rPr>
        <w:t>Khayal EE, Amin DM and Shabana MA (2019</w:t>
      </w:r>
      <w:r w:rsidRPr="00CE73A2">
        <w:rPr>
          <w:rFonts w:ascii="Times New Roman" w:eastAsia="Calibri" w:hAnsi="Times New Roman" w:cs="Times New Roman"/>
          <w:bCs/>
          <w:sz w:val="24"/>
          <w:szCs w:val="24"/>
        </w:rPr>
        <w:t xml:space="preserve">):The Possible Protective Role of N-Acetyl Cysteine against Titanium Dioxide Nanoparticles Intestinal Toxicity in Adult Male Albino Rats. </w:t>
      </w:r>
      <w:r w:rsidRPr="00CE73A2">
        <w:rPr>
          <w:rStyle w:val="Emphasis"/>
          <w:rFonts w:ascii="Times New Roman" w:hAnsi="Times New Roman" w:cs="Times New Roman"/>
          <w:sz w:val="24"/>
          <w:szCs w:val="24"/>
        </w:rPr>
        <w:t>Ain Shams Journal</w:t>
      </w:r>
      <w:r w:rsidRPr="00CE73A2">
        <w:rPr>
          <w:rFonts w:ascii="Times New Roman" w:hAnsi="Times New Roman" w:cs="Times New Roman"/>
          <w:sz w:val="24"/>
          <w:szCs w:val="24"/>
        </w:rPr>
        <w:t xml:space="preserve"> </w:t>
      </w:r>
      <w:r w:rsidRPr="00CE73A2">
        <w:rPr>
          <w:rFonts w:ascii="Times New Roman" w:hAnsi="Times New Roman" w:cs="Times New Roman"/>
          <w:i/>
          <w:sz w:val="24"/>
          <w:szCs w:val="24"/>
        </w:rPr>
        <w:t>of</w:t>
      </w:r>
      <w:r w:rsidRPr="00CE73A2">
        <w:rPr>
          <w:rFonts w:ascii="Times New Roman" w:hAnsi="Times New Roman" w:cs="Times New Roman"/>
          <w:sz w:val="24"/>
          <w:szCs w:val="24"/>
        </w:rPr>
        <w:t xml:space="preserve"> </w:t>
      </w:r>
      <w:r w:rsidRPr="00CE73A2">
        <w:rPr>
          <w:rStyle w:val="Emphasis"/>
          <w:rFonts w:ascii="Times New Roman" w:hAnsi="Times New Roman" w:cs="Times New Roman"/>
          <w:sz w:val="24"/>
          <w:szCs w:val="24"/>
        </w:rPr>
        <w:t>Forensic Medicine</w:t>
      </w:r>
      <w:r w:rsidRPr="00CE73A2">
        <w:rPr>
          <w:rFonts w:ascii="Times New Roman" w:hAnsi="Times New Roman" w:cs="Times New Roman"/>
          <w:sz w:val="24"/>
          <w:szCs w:val="24"/>
        </w:rPr>
        <w:t xml:space="preserve"> </w:t>
      </w:r>
      <w:r w:rsidRPr="00CE73A2">
        <w:rPr>
          <w:rFonts w:ascii="Times New Roman" w:hAnsi="Times New Roman" w:cs="Times New Roman"/>
          <w:i/>
          <w:sz w:val="24"/>
          <w:szCs w:val="24"/>
        </w:rPr>
        <w:t>and</w:t>
      </w:r>
      <w:r w:rsidRPr="00CE73A2">
        <w:rPr>
          <w:rFonts w:ascii="Times New Roman" w:hAnsi="Times New Roman" w:cs="Times New Roman"/>
          <w:sz w:val="24"/>
          <w:szCs w:val="24"/>
        </w:rPr>
        <w:t xml:space="preserve"> </w:t>
      </w:r>
      <w:r w:rsidRPr="00CE73A2">
        <w:rPr>
          <w:rFonts w:ascii="Times New Roman" w:hAnsi="Times New Roman" w:cs="Times New Roman"/>
          <w:i/>
          <w:sz w:val="24"/>
          <w:szCs w:val="24"/>
        </w:rPr>
        <w:t>Clinical</w:t>
      </w:r>
      <w:r w:rsidRPr="00CE73A2">
        <w:rPr>
          <w:rFonts w:ascii="Times New Roman" w:hAnsi="Times New Roman" w:cs="Times New Roman"/>
          <w:sz w:val="24"/>
          <w:szCs w:val="24"/>
        </w:rPr>
        <w:t xml:space="preserve"> </w:t>
      </w:r>
      <w:r w:rsidRPr="00CE73A2">
        <w:rPr>
          <w:rStyle w:val="Emphasis"/>
          <w:rFonts w:ascii="Times New Roman" w:hAnsi="Times New Roman" w:cs="Times New Roman"/>
          <w:sz w:val="24"/>
          <w:szCs w:val="24"/>
        </w:rPr>
        <w:t>Toxicology</w:t>
      </w:r>
      <w:r w:rsidRPr="00CE73A2">
        <w:rPr>
          <w:rFonts w:ascii="Times New Roman" w:eastAsia="Calibri" w:hAnsi="Times New Roman" w:cs="Times New Roman"/>
          <w:bCs/>
          <w:sz w:val="24"/>
          <w:szCs w:val="24"/>
        </w:rPr>
        <w:t>, 33: 59-69.</w:t>
      </w:r>
    </w:p>
    <w:p w14:paraId="08A5E730"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Kheradmandi  R, Jorsaraei SGA, Feizi F et al., (2019):</w:t>
      </w:r>
      <w:r w:rsidRPr="00CE73A2">
        <w:rPr>
          <w:rFonts w:ascii="Times New Roman" w:hAnsi="Times New Roman" w:cs="Times New Roman"/>
          <w:sz w:val="24"/>
          <w:szCs w:val="24"/>
        </w:rPr>
        <w:t xml:space="preserve"> Protective effect of N-acetyl cysteine on chlorpyrifos-induced testicular toxicity in mice. International Journal of Fertility &amp; Sterility, 13(1): 51-66.</w:t>
      </w:r>
    </w:p>
    <w:p w14:paraId="5FA2E44B"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Khorsandi L, Mirhoseini M, Mohamadpour M et al., (2013):</w:t>
      </w:r>
      <w:r w:rsidRPr="00CE73A2">
        <w:rPr>
          <w:rFonts w:ascii="Times New Roman" w:hAnsi="Times New Roman" w:cs="Times New Roman"/>
          <w:sz w:val="24"/>
          <w:szCs w:val="24"/>
        </w:rPr>
        <w:t xml:space="preserve"> Effect of curcumin on dexamethasone-induced testicular toxicity in mice. Pharm. Biol, 51 (2): 206-212.</w:t>
      </w:r>
    </w:p>
    <w:p w14:paraId="071CF282"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Lamberg S and Rothstein R (1978): </w:t>
      </w:r>
      <w:r w:rsidRPr="00CE73A2">
        <w:rPr>
          <w:rFonts w:ascii="Times New Roman" w:eastAsia="Times New Roman" w:hAnsi="Times New Roman" w:cs="Times New Roman"/>
          <w:sz w:val="24"/>
          <w:szCs w:val="24"/>
          <w:shd w:val="clear" w:color="auto" w:fill="FFFFFF"/>
        </w:rPr>
        <w:t>Laboratory Manual of Histology and Cytology. (2nd ed.), A.V.I. Publishing Company, West Port Connecticut, 137-140.</w:t>
      </w:r>
    </w:p>
    <w:p w14:paraId="7C900FDB"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Lansdown ABG (2007):</w:t>
      </w:r>
      <w:r w:rsidRPr="00CE73A2">
        <w:rPr>
          <w:rFonts w:ascii="Times New Roman" w:hAnsi="Times New Roman" w:cs="Times New Roman"/>
          <w:sz w:val="24"/>
          <w:szCs w:val="24"/>
        </w:rPr>
        <w:t xml:space="preserve"> Critical observations on the neurotoxicity of silver. Critical Reviews in Toxicology, 37(3): 237–250.</w:t>
      </w:r>
    </w:p>
    <w:p w14:paraId="3DBD5253"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sz w:val="24"/>
          <w:szCs w:val="24"/>
          <w:shd w:val="clear" w:color="auto" w:fill="FFFFFF"/>
        </w:rPr>
      </w:pPr>
      <w:r w:rsidRPr="00CE73A2">
        <w:rPr>
          <w:rFonts w:ascii="Times New Roman" w:hAnsi="Times New Roman" w:cs="Times New Roman"/>
          <w:b/>
          <w:sz w:val="24"/>
          <w:szCs w:val="24"/>
        </w:rPr>
        <w:t>Livak KJ and Schmittgen TD (2001):</w:t>
      </w:r>
      <w:r w:rsidRPr="00CE73A2">
        <w:rPr>
          <w:rFonts w:ascii="Times New Roman" w:hAnsi="Times New Roman" w:cs="Times New Roman"/>
          <w:sz w:val="24"/>
          <w:szCs w:val="24"/>
        </w:rPr>
        <w:t xml:space="preserve"> Analysis of relative gene expression data using real-time quantitative </w:t>
      </w:r>
      <w:r w:rsidRPr="00CE73A2">
        <w:rPr>
          <w:rFonts w:ascii="Times New Roman" w:hAnsi="Times New Roman" w:cs="Times New Roman"/>
          <w:sz w:val="24"/>
          <w:szCs w:val="24"/>
        </w:rPr>
        <w:lastRenderedPageBreak/>
        <w:t xml:space="preserve">PCR and the 2− ΔΔCT method. </w:t>
      </w:r>
      <w:r w:rsidRPr="00CE73A2">
        <w:rPr>
          <w:rFonts w:ascii="Times New Roman" w:hAnsi="Times New Roman" w:cs="Times New Roman"/>
          <w:i/>
          <w:iCs/>
          <w:sz w:val="24"/>
          <w:szCs w:val="24"/>
        </w:rPr>
        <w:t>methods</w:t>
      </w:r>
      <w:r w:rsidRPr="00CE73A2">
        <w:rPr>
          <w:rFonts w:ascii="Times New Roman" w:hAnsi="Times New Roman" w:cs="Times New Roman"/>
          <w:sz w:val="24"/>
          <w:szCs w:val="24"/>
        </w:rPr>
        <w:t xml:space="preserve">, </w:t>
      </w:r>
      <w:r w:rsidRPr="00CE73A2">
        <w:rPr>
          <w:rFonts w:ascii="Times New Roman" w:hAnsi="Times New Roman" w:cs="Times New Roman"/>
          <w:i/>
          <w:iCs/>
          <w:sz w:val="24"/>
          <w:szCs w:val="24"/>
        </w:rPr>
        <w:t>25</w:t>
      </w:r>
      <w:r w:rsidRPr="00CE73A2">
        <w:rPr>
          <w:rFonts w:ascii="Times New Roman" w:hAnsi="Times New Roman" w:cs="Times New Roman"/>
          <w:sz w:val="24"/>
          <w:szCs w:val="24"/>
        </w:rPr>
        <w:t>(4), 402-408.</w:t>
      </w:r>
    </w:p>
    <w:p w14:paraId="230C071B"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Long TC, Tajuba J, Sama P et al. (2007):</w:t>
      </w:r>
      <w:r w:rsidRPr="00CE73A2">
        <w:rPr>
          <w:rFonts w:ascii="Times New Roman" w:hAnsi="Times New Roman" w:cs="Times New Roman"/>
          <w:sz w:val="24"/>
          <w:szCs w:val="24"/>
        </w:rPr>
        <w:t xml:space="preserve"> Nanosize titanium dioxide stimulates reactive oxygen species in brain microglia and damages neurons in vitro. Environmental Health Perspectives, National Institute of Environmental Health Sciences, 115(11): 1631–1637.</w:t>
      </w:r>
    </w:p>
    <w:p w14:paraId="1F795F31"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Malmir M, Soleimani Mehranjani M, Naderi Noreini S et al.,(2018):</w:t>
      </w:r>
      <w:r w:rsidRPr="00CE73A2">
        <w:rPr>
          <w:rFonts w:ascii="Times New Roman" w:hAnsi="Times New Roman" w:cs="Times New Roman"/>
          <w:sz w:val="24"/>
          <w:szCs w:val="24"/>
        </w:rPr>
        <w:t xml:space="preserve"> Protective antioxidant effects of N‐acetylcysteine against impairment of spermatogenesis caused by paranonylphenol.  Andrologia, 50(10): 13114-13124.</w:t>
      </w:r>
    </w:p>
    <w:p w14:paraId="0E45A01D"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Mandal TK and Das NS (2011):</w:t>
      </w:r>
      <w:r w:rsidRPr="00CE73A2">
        <w:rPr>
          <w:rFonts w:ascii="Times New Roman" w:hAnsi="Times New Roman" w:cs="Times New Roman"/>
          <w:sz w:val="24"/>
          <w:szCs w:val="24"/>
        </w:rPr>
        <w:t xml:space="preserve"> Correlation of testicular toxicity and oxidative stress induced by chlorpyrifos in rats. Hum Exp Toxicol., 30(10): 1529-1539.</w:t>
      </w:r>
    </w:p>
    <w:p w14:paraId="201C2CB0"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Mendonca BB, Gomes NL, Costa EMF et al., (2017):</w:t>
      </w:r>
      <w:r w:rsidRPr="00CE73A2">
        <w:rPr>
          <w:rFonts w:ascii="Times New Roman" w:hAnsi="Times New Roman" w:cs="Times New Roman"/>
          <w:sz w:val="24"/>
          <w:szCs w:val="24"/>
        </w:rPr>
        <w:t xml:space="preserve"> 46, XY disorder of sex development (DSD) due to 17β-hydroxysteroid dehydrogenase type 3 deficiency.The Journal of Steroid Biochemistry and Molecular Biology,165: 79–85.</w:t>
      </w:r>
    </w:p>
    <w:p w14:paraId="73EB1F98"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Mitra S, Srivastava A and Khandelwal S (2013):</w:t>
      </w:r>
      <w:r w:rsidRPr="00CE73A2">
        <w:rPr>
          <w:rFonts w:ascii="Times New Roman" w:hAnsi="Times New Roman" w:cs="Times New Roman"/>
          <w:sz w:val="24"/>
          <w:szCs w:val="24"/>
        </w:rPr>
        <w:t xml:space="preserve"> Tributyltin chloride induced testicular toxicity by JNK and p38 activation, redox imbalance and cell death in sertoli-germ cell co-culture. Toxicology, 314(1): 39–50.</w:t>
      </w:r>
    </w:p>
    <w:p w14:paraId="1E280B3F" w14:textId="77777777" w:rsidR="007D5F92" w:rsidRPr="00CE73A2" w:rsidRDefault="007D5F92" w:rsidP="007D5F92">
      <w:pPr>
        <w:spacing w:before="120" w:after="240" w:line="240" w:lineRule="auto"/>
        <w:ind w:left="788" w:hangingChars="327" w:hanging="788"/>
        <w:jc w:val="both"/>
        <w:rPr>
          <w:rFonts w:ascii="Times New Roman" w:eastAsia="Calibri Light" w:hAnsi="Times New Roman" w:cs="Times New Roman"/>
          <w:b/>
          <w:sz w:val="24"/>
          <w:szCs w:val="24"/>
        </w:rPr>
      </w:pPr>
      <w:r w:rsidRPr="00CE73A2">
        <w:rPr>
          <w:rFonts w:ascii="Times New Roman" w:eastAsia="Calibri Light" w:hAnsi="Times New Roman" w:cs="Times New Roman"/>
          <w:b/>
          <w:sz w:val="24"/>
          <w:szCs w:val="24"/>
        </w:rPr>
        <w:t>Miura N, Ohtani K, Hasegawa T, et al., (2017):</w:t>
      </w:r>
      <w:r w:rsidRPr="00CE73A2">
        <w:rPr>
          <w:rFonts w:ascii="Times New Roman" w:eastAsia="Calibri Light" w:hAnsi="Times New Roman" w:cs="Times New Roman"/>
          <w:bCs/>
          <w:sz w:val="24"/>
          <w:szCs w:val="24"/>
        </w:rPr>
        <w:t xml:space="preserve"> High sensitivity of testicular function to titanium nanoparticles. J. Toxicol. Sci. The Japanese Society of Toxicology;42(3):359–66. </w:t>
      </w:r>
    </w:p>
    <w:p w14:paraId="014441A3"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Mohamadpour M, Noorafshan A, Karbalay-Doust S et al., (2017):</w:t>
      </w:r>
      <w:r w:rsidRPr="00CE73A2">
        <w:rPr>
          <w:rFonts w:ascii="Times New Roman" w:hAnsi="Times New Roman" w:cs="Times New Roman"/>
          <w:sz w:val="24"/>
          <w:szCs w:val="24"/>
        </w:rPr>
        <w:t xml:space="preserve"> Protective effects of curcumin co-treatment in rats with establishing chronic variable stress on testis and reproductive hormones. International Journal of Reproductive BioMedicine,15(7): 447-452.</w:t>
      </w:r>
    </w:p>
    <w:p w14:paraId="3296C436"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Mohammadi Fartkhooni F, Noori A, Momayez M et al., (2013):</w:t>
      </w:r>
      <w:r w:rsidRPr="00CE73A2">
        <w:rPr>
          <w:rFonts w:ascii="Times New Roman" w:hAnsi="Times New Roman" w:cs="Times New Roman"/>
          <w:sz w:val="24"/>
          <w:szCs w:val="24"/>
        </w:rPr>
        <w:t xml:space="preserve"> The effects of nano titanium dioxide (TiO2) in spermatogenesis in wistar rat. Euro J Exp Bio, 3(4): 145–149.</w:t>
      </w:r>
    </w:p>
    <w:p w14:paraId="5CF215B9"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Mohammed HO (2019):</w:t>
      </w:r>
      <w:r w:rsidRPr="00CE73A2">
        <w:rPr>
          <w:rFonts w:ascii="Times New Roman" w:hAnsi="Times New Roman" w:cs="Times New Roman"/>
          <w:sz w:val="24"/>
          <w:szCs w:val="24"/>
        </w:rPr>
        <w:t xml:space="preserve"> The Possible Role of Curcumin against Changes Caused by Paracetamol in Testis of Adult Albino Rat (Histological, Immunohistochemical and Biochemical Study). Egypt. J. Histol., 2019: 1189-1201.</w:t>
      </w:r>
    </w:p>
    <w:p w14:paraId="4E3831D6" w14:textId="77777777" w:rsidR="007D5F92" w:rsidRPr="00CE73A2" w:rsidRDefault="007D5F92" w:rsidP="007D5F92">
      <w:pPr>
        <w:spacing w:line="240" w:lineRule="auto"/>
        <w:ind w:left="794" w:hangingChars="327" w:hanging="794"/>
        <w:rPr>
          <w:rFonts w:ascii="Times New Roman" w:hAnsi="Times New Roman" w:cs="Times New Roman"/>
          <w:color w:val="333333"/>
          <w:spacing w:val="2"/>
          <w:sz w:val="24"/>
          <w:szCs w:val="24"/>
          <w:shd w:val="clear" w:color="auto" w:fill="FCFCFC"/>
        </w:rPr>
      </w:pPr>
      <w:r w:rsidRPr="00CE73A2">
        <w:rPr>
          <w:rFonts w:ascii="Times New Roman" w:hAnsi="Times New Roman" w:cs="Times New Roman"/>
          <w:b/>
          <w:color w:val="333333"/>
          <w:spacing w:val="2"/>
          <w:sz w:val="24"/>
          <w:szCs w:val="24"/>
          <w:shd w:val="clear" w:color="auto" w:fill="FCFCFC"/>
        </w:rPr>
        <w:t>Montazer M, Behzadnia A, Pakdel E et al., (2021):</w:t>
      </w:r>
      <w:r w:rsidRPr="00CE73A2">
        <w:rPr>
          <w:rFonts w:ascii="Times New Roman" w:hAnsi="Times New Roman" w:cs="Times New Roman"/>
          <w:color w:val="333333"/>
          <w:spacing w:val="2"/>
          <w:sz w:val="24"/>
          <w:szCs w:val="24"/>
          <w:shd w:val="clear" w:color="auto" w:fill="FCFCFC"/>
        </w:rPr>
        <w:t xml:space="preserve"> Photo induced silver on nano titanium dioxide as an enhanced antimicrobial agent for wool. </w:t>
      </w:r>
      <w:r w:rsidRPr="00CE73A2">
        <w:rPr>
          <w:rFonts w:ascii="Times New Roman" w:hAnsi="Times New Roman" w:cs="Times New Roman"/>
          <w:i/>
          <w:sz w:val="24"/>
          <w:szCs w:val="24"/>
        </w:rPr>
        <w:t xml:space="preserve">Journal of </w:t>
      </w:r>
      <w:r w:rsidRPr="00CE73A2">
        <w:rPr>
          <w:rStyle w:val="Emphasis"/>
          <w:rFonts w:ascii="Times New Roman" w:hAnsi="Times New Roman" w:cs="Times New Roman"/>
          <w:sz w:val="24"/>
          <w:szCs w:val="24"/>
        </w:rPr>
        <w:t>Photochemistry</w:t>
      </w:r>
      <w:r w:rsidRPr="00CE73A2">
        <w:rPr>
          <w:rFonts w:ascii="Times New Roman" w:hAnsi="Times New Roman" w:cs="Times New Roman"/>
          <w:i/>
          <w:sz w:val="24"/>
          <w:szCs w:val="24"/>
        </w:rPr>
        <w:t xml:space="preserve"> and </w:t>
      </w:r>
      <w:r w:rsidRPr="00CE73A2">
        <w:rPr>
          <w:rStyle w:val="Emphasis"/>
          <w:rFonts w:ascii="Times New Roman" w:hAnsi="Times New Roman" w:cs="Times New Roman"/>
          <w:sz w:val="24"/>
          <w:szCs w:val="24"/>
        </w:rPr>
        <w:t xml:space="preserve">Photobiology, </w:t>
      </w:r>
      <w:r w:rsidRPr="00CE73A2">
        <w:rPr>
          <w:rFonts w:ascii="Times New Roman" w:hAnsi="Times New Roman" w:cs="Times New Roman"/>
          <w:color w:val="333333"/>
          <w:spacing w:val="2"/>
          <w:sz w:val="24"/>
          <w:szCs w:val="24"/>
          <w:shd w:val="clear" w:color="auto" w:fill="FCFCFC"/>
        </w:rPr>
        <w:t xml:space="preserve">103: 207–214. </w:t>
      </w:r>
    </w:p>
    <w:p w14:paraId="5CDCB5CF"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Orazizadeh M, Khorsandi L, Mansouri E et al., (2020):</w:t>
      </w:r>
      <w:r w:rsidRPr="00CE73A2">
        <w:rPr>
          <w:rFonts w:ascii="Times New Roman" w:hAnsi="Times New Roman" w:cs="Times New Roman"/>
          <w:sz w:val="24"/>
          <w:szCs w:val="24"/>
        </w:rPr>
        <w:t xml:space="preserve"> The effect of glycyrrhizin acid on Bax and Bcl2 expression in hepatotoxicity induced by Titanium dioxide nanoparticles in rats. Gastroenterology and Hepatology Fro</w:t>
      </w:r>
      <w:r>
        <w:rPr>
          <w:rFonts w:ascii="Times New Roman" w:hAnsi="Times New Roman" w:cs="Times New Roman"/>
          <w:sz w:val="24"/>
          <w:szCs w:val="24"/>
        </w:rPr>
        <w:t>m Bed to Bench, 13(2): 168-176.</w:t>
      </w:r>
    </w:p>
    <w:p w14:paraId="1A37A297"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hAnsi="Times New Roman" w:cs="Times New Roman"/>
          <w:b/>
          <w:sz w:val="24"/>
          <w:szCs w:val="24"/>
        </w:rPr>
        <w:t>Oyeyemi MO, Olukole SG, Ajayi TA et al., (2011):</w:t>
      </w:r>
      <w:r w:rsidRPr="00CE73A2">
        <w:rPr>
          <w:rFonts w:ascii="Times New Roman" w:hAnsi="Times New Roman" w:cs="Times New Roman"/>
          <w:sz w:val="24"/>
          <w:szCs w:val="24"/>
        </w:rPr>
        <w:t xml:space="preserve"> Semen characteristics and sperm morphological studies of the West African Dwarf Buck treated with Aloe vera gel extract. </w:t>
      </w:r>
      <w:r w:rsidRPr="00CE73A2">
        <w:rPr>
          <w:rStyle w:val="Emphasis"/>
          <w:rFonts w:ascii="Times New Roman" w:hAnsi="Times New Roman" w:cs="Times New Roman"/>
          <w:sz w:val="24"/>
          <w:szCs w:val="24"/>
        </w:rPr>
        <w:t>Iranian Journal</w:t>
      </w:r>
      <w:r w:rsidRPr="00CE73A2">
        <w:rPr>
          <w:rFonts w:ascii="Times New Roman" w:hAnsi="Times New Roman" w:cs="Times New Roman"/>
          <w:sz w:val="24"/>
          <w:szCs w:val="24"/>
        </w:rPr>
        <w:t xml:space="preserve"> of </w:t>
      </w:r>
      <w:r w:rsidRPr="00CE73A2">
        <w:rPr>
          <w:rStyle w:val="Emphasis"/>
          <w:rFonts w:ascii="Times New Roman" w:hAnsi="Times New Roman" w:cs="Times New Roman"/>
          <w:sz w:val="24"/>
          <w:szCs w:val="24"/>
        </w:rPr>
        <w:t>Reproductive Medicine</w:t>
      </w:r>
      <w:r w:rsidRPr="00CE73A2">
        <w:rPr>
          <w:rFonts w:ascii="Times New Roman" w:hAnsi="Times New Roman" w:cs="Times New Roman"/>
          <w:sz w:val="24"/>
          <w:szCs w:val="24"/>
        </w:rPr>
        <w:t>, 9(2):83-88.</w:t>
      </w:r>
    </w:p>
    <w:p w14:paraId="63652CE8"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lastRenderedPageBreak/>
        <w:t xml:space="preserve">Picard M, Rossier C, Papasouliotis O et al., (2008): </w:t>
      </w:r>
      <w:r w:rsidRPr="00CE73A2">
        <w:rPr>
          <w:rFonts w:ascii="Times New Roman" w:eastAsia="Times New Roman" w:hAnsi="Times New Roman" w:cs="Times New Roman"/>
          <w:sz w:val="24"/>
          <w:szCs w:val="24"/>
          <w:shd w:val="clear" w:color="auto" w:fill="FFFFFF"/>
        </w:rPr>
        <w:t xml:space="preserve">Bioequivalence of recombinant human FSH and recombinant human LH in a fixed 2:1combination: two phase I, randomised, crossover studies. </w:t>
      </w:r>
      <w:r w:rsidRPr="00CE73A2">
        <w:rPr>
          <w:rStyle w:val="Emphasis"/>
          <w:rFonts w:ascii="Times New Roman" w:hAnsi="Times New Roman" w:cs="Times New Roman"/>
          <w:sz w:val="24"/>
          <w:szCs w:val="24"/>
        </w:rPr>
        <w:t>Current</w:t>
      </w:r>
      <w:r w:rsidRPr="00CE73A2">
        <w:rPr>
          <w:rFonts w:ascii="Times New Roman" w:hAnsi="Times New Roman" w:cs="Times New Roman"/>
          <w:sz w:val="24"/>
          <w:szCs w:val="24"/>
        </w:rPr>
        <w:t xml:space="preserve"> Medical </w:t>
      </w:r>
      <w:r w:rsidRPr="00CE73A2">
        <w:rPr>
          <w:rStyle w:val="Emphasis"/>
          <w:rFonts w:ascii="Times New Roman" w:hAnsi="Times New Roman" w:cs="Times New Roman"/>
          <w:sz w:val="24"/>
          <w:szCs w:val="24"/>
        </w:rPr>
        <w:t>Research</w:t>
      </w:r>
      <w:r w:rsidRPr="00CE73A2">
        <w:rPr>
          <w:rFonts w:ascii="Times New Roman" w:hAnsi="Times New Roman" w:cs="Times New Roman"/>
          <w:sz w:val="24"/>
          <w:szCs w:val="24"/>
        </w:rPr>
        <w:t xml:space="preserve"> and </w:t>
      </w:r>
      <w:r w:rsidRPr="00CE73A2">
        <w:rPr>
          <w:rStyle w:val="Emphasis"/>
          <w:rFonts w:ascii="Times New Roman" w:hAnsi="Times New Roman" w:cs="Times New Roman"/>
          <w:sz w:val="24"/>
          <w:szCs w:val="24"/>
        </w:rPr>
        <w:t>Opinion</w:t>
      </w:r>
      <w:r w:rsidRPr="00CE73A2">
        <w:rPr>
          <w:rFonts w:ascii="Times New Roman" w:eastAsia="Times New Roman" w:hAnsi="Times New Roman" w:cs="Times New Roman"/>
          <w:sz w:val="24"/>
          <w:szCs w:val="24"/>
          <w:shd w:val="clear" w:color="auto" w:fill="FFFFFF"/>
        </w:rPr>
        <w:t>, 24(4): 1199-1208.</w:t>
      </w:r>
    </w:p>
    <w:p w14:paraId="3B78A702"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Rasyidah T, Suhana  S, Nur-Hidayah  H et al., (2014): </w:t>
      </w:r>
      <w:r w:rsidRPr="00CE73A2">
        <w:rPr>
          <w:rFonts w:ascii="Times New Roman" w:eastAsia="Times New Roman" w:hAnsi="Times New Roman" w:cs="Times New Roman"/>
          <w:sz w:val="24"/>
          <w:szCs w:val="24"/>
          <w:shd w:val="clear" w:color="auto" w:fill="FFFFFF"/>
        </w:rPr>
        <w:t xml:space="preserve">Evaluation of antioxidant activity of Zingiber officinale (ginger) on formalin-induced testicular toxicity in rats. </w:t>
      </w:r>
      <w:r w:rsidRPr="00CE73A2">
        <w:rPr>
          <w:rStyle w:val="Emphasis"/>
          <w:rFonts w:ascii="Times New Roman" w:hAnsi="Times New Roman" w:cs="Times New Roman"/>
          <w:sz w:val="24"/>
          <w:szCs w:val="24"/>
        </w:rPr>
        <w:t>Journal of Medical</w:t>
      </w:r>
      <w:r w:rsidRPr="00CE73A2">
        <w:rPr>
          <w:rFonts w:ascii="Times New Roman" w:hAnsi="Times New Roman" w:cs="Times New Roman"/>
          <w:sz w:val="24"/>
          <w:szCs w:val="24"/>
        </w:rPr>
        <w:t xml:space="preserve"> and </w:t>
      </w:r>
      <w:r w:rsidRPr="00CE73A2">
        <w:rPr>
          <w:rStyle w:val="Emphasis"/>
          <w:rFonts w:ascii="Times New Roman" w:hAnsi="Times New Roman" w:cs="Times New Roman"/>
          <w:sz w:val="24"/>
          <w:szCs w:val="24"/>
        </w:rPr>
        <w:t>Biological Engineering</w:t>
      </w:r>
      <w:r w:rsidRPr="00CE73A2">
        <w:rPr>
          <w:rFonts w:ascii="Times New Roman" w:eastAsia="Times New Roman" w:hAnsi="Times New Roman" w:cs="Times New Roman"/>
          <w:sz w:val="24"/>
          <w:szCs w:val="24"/>
          <w:shd w:val="clear" w:color="auto" w:fill="FFFFFF"/>
        </w:rPr>
        <w:t>, 3(3): 149-153.</w:t>
      </w:r>
    </w:p>
    <w:p w14:paraId="1EABD2B1"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Russell LD,  Chiarini-Garcia H, Korsmeyer SJ et al., (2002): </w:t>
      </w:r>
      <w:r w:rsidRPr="00CE73A2">
        <w:rPr>
          <w:rFonts w:ascii="Times New Roman" w:eastAsia="Times New Roman" w:hAnsi="Times New Roman" w:cs="Times New Roman"/>
          <w:sz w:val="24"/>
          <w:szCs w:val="24"/>
          <w:shd w:val="clear" w:color="auto" w:fill="FFFFFF"/>
        </w:rPr>
        <w:t xml:space="preserve">Bax-Dependent Spermatogonia Apoptosis Is Required for Testicular Development and Spermatogenesis. </w:t>
      </w:r>
      <w:r w:rsidRPr="00CE73A2">
        <w:rPr>
          <w:rFonts w:ascii="Times New Roman" w:eastAsia="Times New Roman" w:hAnsi="Times New Roman" w:cs="Times New Roman"/>
          <w:i/>
          <w:sz w:val="24"/>
          <w:szCs w:val="24"/>
          <w:shd w:val="clear" w:color="auto" w:fill="FFFFFF"/>
        </w:rPr>
        <w:t>Biology of Reproduction</w:t>
      </w:r>
      <w:r w:rsidRPr="00CE73A2">
        <w:rPr>
          <w:rFonts w:ascii="Times New Roman" w:eastAsia="Times New Roman" w:hAnsi="Times New Roman" w:cs="Times New Roman"/>
          <w:sz w:val="24"/>
          <w:szCs w:val="24"/>
          <w:shd w:val="clear" w:color="auto" w:fill="FFFFFF"/>
        </w:rPr>
        <w:t>, 66:950-958.</w:t>
      </w:r>
    </w:p>
    <w:p w14:paraId="40BE9768" w14:textId="77777777" w:rsidR="007D5F92" w:rsidRPr="00CE73A2" w:rsidRDefault="007D5F92" w:rsidP="007D5F92">
      <w:pPr>
        <w:spacing w:before="120" w:after="240" w:line="240" w:lineRule="auto"/>
        <w:ind w:left="788" w:hangingChars="327" w:hanging="788"/>
        <w:jc w:val="both"/>
        <w:rPr>
          <w:rFonts w:ascii="Times New Roman" w:eastAsia="Calibri" w:hAnsi="Times New Roman" w:cs="Times New Roman"/>
          <w:b/>
          <w:sz w:val="24"/>
          <w:szCs w:val="24"/>
        </w:rPr>
      </w:pPr>
      <w:r w:rsidRPr="00CE73A2">
        <w:rPr>
          <w:rFonts w:ascii="Times New Roman" w:eastAsia="Calibri" w:hAnsi="Times New Roman" w:cs="Times New Roman"/>
          <w:b/>
          <w:sz w:val="24"/>
          <w:szCs w:val="24"/>
        </w:rPr>
        <w:t xml:space="preserve">Said AA, Nasr Y, Galal AAA, et al., (2022): </w:t>
      </w:r>
      <w:r w:rsidRPr="00CE73A2">
        <w:rPr>
          <w:rFonts w:ascii="Times New Roman" w:eastAsia="Calibri" w:hAnsi="Times New Roman" w:cs="Times New Roman"/>
          <w:bCs/>
          <w:sz w:val="24"/>
          <w:szCs w:val="24"/>
        </w:rPr>
        <w:t>Concerns with Male Infertility Induced by Exposure to Titanium Nanoparticles and the Supporting Impact of Pelargonium graveolens Essential Oil: Morphometric Records in Male-Wistar Rats. Life. MDPI;12(5):639.</w:t>
      </w:r>
      <w:r w:rsidRPr="00CE73A2">
        <w:rPr>
          <w:rFonts w:ascii="Times New Roman" w:eastAsia="Calibri" w:hAnsi="Times New Roman" w:cs="Times New Roman"/>
          <w:b/>
          <w:sz w:val="24"/>
          <w:szCs w:val="24"/>
        </w:rPr>
        <w:t xml:space="preserve"> </w:t>
      </w:r>
    </w:p>
    <w:p w14:paraId="6AC35914" w14:textId="77777777" w:rsidR="007D5F92" w:rsidRPr="00CE73A2" w:rsidRDefault="007D5F92" w:rsidP="007D5F92">
      <w:pPr>
        <w:spacing w:line="240" w:lineRule="auto"/>
        <w:ind w:left="788" w:hangingChars="327" w:hanging="788"/>
        <w:rPr>
          <w:rFonts w:ascii="Times New Roman" w:hAnsi="Times New Roman" w:cs="Times New Roman"/>
          <w:sz w:val="24"/>
          <w:szCs w:val="24"/>
        </w:rPr>
      </w:pPr>
      <w:r w:rsidRPr="00CE73A2">
        <w:rPr>
          <w:rFonts w:ascii="Times New Roman" w:hAnsi="Times New Roman" w:cs="Times New Roman"/>
          <w:b/>
          <w:sz w:val="24"/>
          <w:szCs w:val="24"/>
        </w:rPr>
        <w:t>Sajid M, Ilyas M, Basheer C et al., (2015):</w:t>
      </w:r>
      <w:r w:rsidRPr="00CE73A2">
        <w:rPr>
          <w:rFonts w:ascii="Times New Roman" w:hAnsi="Times New Roman" w:cs="Times New Roman"/>
          <w:sz w:val="24"/>
          <w:szCs w:val="24"/>
        </w:rPr>
        <w:t xml:space="preserve"> Impact of nanoparticles on human and environment: review of toxicity factors, exposures, control strategies, and future prospects. </w:t>
      </w:r>
      <w:r w:rsidRPr="00CE73A2">
        <w:rPr>
          <w:rFonts w:ascii="Times New Roman" w:hAnsi="Times New Roman" w:cs="Times New Roman"/>
          <w:i/>
          <w:iCs/>
          <w:sz w:val="24"/>
          <w:szCs w:val="24"/>
        </w:rPr>
        <w:t>Environmental Science and Pollution Research</w:t>
      </w:r>
      <w:r w:rsidRPr="00CE73A2">
        <w:rPr>
          <w:rFonts w:ascii="Times New Roman" w:hAnsi="Times New Roman" w:cs="Times New Roman"/>
          <w:sz w:val="24"/>
          <w:szCs w:val="24"/>
        </w:rPr>
        <w:t>, </w:t>
      </w:r>
      <w:r w:rsidRPr="00CE73A2">
        <w:rPr>
          <w:rFonts w:ascii="Times New Roman" w:hAnsi="Times New Roman" w:cs="Times New Roman"/>
          <w:i/>
          <w:iCs/>
          <w:sz w:val="24"/>
          <w:szCs w:val="24"/>
        </w:rPr>
        <w:t>22</w:t>
      </w:r>
      <w:r w:rsidRPr="00CE73A2">
        <w:rPr>
          <w:rFonts w:ascii="Times New Roman" w:hAnsi="Times New Roman" w:cs="Times New Roman"/>
          <w:sz w:val="24"/>
          <w:szCs w:val="24"/>
        </w:rPr>
        <w:t>(6), 4122-4143.</w:t>
      </w:r>
      <w:r w:rsidRPr="00CE73A2">
        <w:rPr>
          <w:rFonts w:ascii="Times New Roman" w:hAnsi="Times New Roman" w:cs="Times New Roman"/>
          <w:sz w:val="24"/>
          <w:szCs w:val="24"/>
          <w:rtl/>
        </w:rPr>
        <w:t>‏</w:t>
      </w:r>
    </w:p>
    <w:p w14:paraId="633D4E79"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Shahrzad E, Shariati M, Naimi S et al., (2020):</w:t>
      </w:r>
      <w:r w:rsidRPr="00CE73A2">
        <w:rPr>
          <w:rFonts w:ascii="Times New Roman" w:hAnsi="Times New Roman" w:cs="Times New Roman"/>
          <w:sz w:val="24"/>
          <w:szCs w:val="24"/>
        </w:rPr>
        <w:t xml:space="preserve"> Protective effect of N-acetylcysteine on changes in serum levels of Pituitary–Gonadal axis </w:t>
      </w:r>
      <w:r w:rsidRPr="00CE73A2">
        <w:rPr>
          <w:rFonts w:ascii="Times New Roman" w:hAnsi="Times New Roman" w:cs="Times New Roman"/>
          <w:sz w:val="24"/>
          <w:szCs w:val="24"/>
        </w:rPr>
        <w:t>hormones and testicular tissue in acrylamide-treated adult rats. Advances in Human Biology, 10(1): 16-21.</w:t>
      </w:r>
    </w:p>
    <w:p w14:paraId="41F85B9D" w14:textId="77777777" w:rsidR="007D5F92" w:rsidRPr="00CE73A2" w:rsidRDefault="007D5F92" w:rsidP="007D5F92">
      <w:pPr>
        <w:spacing w:before="120" w:after="240" w:line="240" w:lineRule="auto"/>
        <w:ind w:left="788" w:hangingChars="327" w:hanging="788"/>
        <w:jc w:val="both"/>
        <w:rPr>
          <w:rFonts w:ascii="Times New Roman" w:eastAsia="Calibri Light" w:hAnsi="Times New Roman" w:cs="Times New Roman"/>
          <w:b/>
          <w:sz w:val="24"/>
          <w:szCs w:val="24"/>
        </w:rPr>
      </w:pPr>
      <w:r w:rsidRPr="00CE73A2">
        <w:rPr>
          <w:rFonts w:ascii="Times New Roman" w:eastAsia="Calibri Light" w:hAnsi="Times New Roman" w:cs="Times New Roman"/>
          <w:b/>
          <w:sz w:val="24"/>
          <w:szCs w:val="24"/>
        </w:rPr>
        <w:t xml:space="preserve">Shakeel M, Jabeen F, Iqbal R, et al., (2018): </w:t>
      </w:r>
      <w:r w:rsidRPr="00CE73A2">
        <w:rPr>
          <w:rFonts w:ascii="Times New Roman" w:eastAsia="Calibri Light" w:hAnsi="Times New Roman" w:cs="Times New Roman"/>
          <w:bCs/>
          <w:sz w:val="24"/>
          <w:szCs w:val="24"/>
        </w:rPr>
        <w:t xml:space="preserve">Assessment of titanium dioxide nanoparticles (TiO2-NPs) induced hepatotoxicity and ameliorative effects of Cinnamomum cassia in Sprague-Dawley rats. Biol. Trace Elem. Res. Springer;182(1):57–69. </w:t>
      </w:r>
    </w:p>
    <w:p w14:paraId="6FDF5FD6"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Shima Y, Miyabayashi K, Haraguchi S et al., (2013):</w:t>
      </w:r>
      <w:r w:rsidRPr="00CE73A2">
        <w:rPr>
          <w:rFonts w:ascii="Times New Roman" w:hAnsi="Times New Roman" w:cs="Times New Roman"/>
          <w:sz w:val="24"/>
          <w:szCs w:val="24"/>
        </w:rPr>
        <w:t xml:space="preserve"> Contribution of Leydig and Sertoli cells to testosterone production in mouse fetal testes. Molecular Endocrinology, 27(1): 63–73.</w:t>
      </w:r>
    </w:p>
    <w:p w14:paraId="676C91B8" w14:textId="77777777" w:rsidR="007D5F92" w:rsidRPr="00CE73A2" w:rsidRDefault="007D5F92" w:rsidP="007D5F92">
      <w:pPr>
        <w:spacing w:line="240" w:lineRule="auto"/>
        <w:ind w:left="794" w:hangingChars="327" w:hanging="794"/>
        <w:rPr>
          <w:rFonts w:ascii="Times New Roman" w:hAnsi="Times New Roman" w:cs="Times New Roman"/>
          <w:color w:val="333333"/>
          <w:spacing w:val="2"/>
          <w:sz w:val="24"/>
          <w:szCs w:val="24"/>
          <w:shd w:val="clear" w:color="auto" w:fill="FCFCFC"/>
        </w:rPr>
      </w:pPr>
      <w:r w:rsidRPr="00CE73A2">
        <w:rPr>
          <w:rFonts w:ascii="Times New Roman" w:hAnsi="Times New Roman" w:cs="Times New Roman"/>
          <w:b/>
          <w:color w:val="333333"/>
          <w:spacing w:val="2"/>
          <w:sz w:val="24"/>
          <w:szCs w:val="24"/>
          <w:shd w:val="clear" w:color="auto" w:fill="FCFCFC"/>
        </w:rPr>
        <w:t>Shukla RK, Sharma V, Pandey AK et al., (2021):</w:t>
      </w:r>
      <w:r w:rsidRPr="00CE73A2">
        <w:rPr>
          <w:rFonts w:ascii="Times New Roman" w:hAnsi="Times New Roman" w:cs="Times New Roman"/>
          <w:color w:val="333333"/>
          <w:spacing w:val="2"/>
          <w:sz w:val="24"/>
          <w:szCs w:val="24"/>
          <w:shd w:val="clear" w:color="auto" w:fill="FCFCFC"/>
        </w:rPr>
        <w:t xml:space="preserve"> ROS-mediated genotoxicity induced by titanium dioxide nanoparticles in human epidermal cells. </w:t>
      </w:r>
      <w:r w:rsidRPr="00CE73A2">
        <w:rPr>
          <w:rFonts w:ascii="Times New Roman" w:hAnsi="Times New Roman" w:cs="Times New Roman"/>
          <w:i/>
          <w:color w:val="333333"/>
          <w:spacing w:val="2"/>
          <w:sz w:val="24"/>
          <w:szCs w:val="24"/>
          <w:shd w:val="clear" w:color="auto" w:fill="FCFCFC"/>
        </w:rPr>
        <w:t>Toxicology In Vitro</w:t>
      </w:r>
      <w:r w:rsidRPr="00CE73A2">
        <w:rPr>
          <w:rFonts w:ascii="Times New Roman" w:hAnsi="Times New Roman" w:cs="Times New Roman"/>
          <w:color w:val="333333"/>
          <w:spacing w:val="2"/>
          <w:sz w:val="24"/>
          <w:szCs w:val="24"/>
          <w:shd w:val="clear" w:color="auto" w:fill="FCFCFC"/>
        </w:rPr>
        <w:t>, 25: 231–241.</w:t>
      </w:r>
    </w:p>
    <w:p w14:paraId="4B1F3F26" w14:textId="77777777" w:rsidR="007D5F92" w:rsidRPr="00CE73A2" w:rsidRDefault="007D5F92" w:rsidP="007D5F92">
      <w:pPr>
        <w:spacing w:before="120" w:after="240" w:line="240" w:lineRule="auto"/>
        <w:ind w:left="788" w:hangingChars="327" w:hanging="788"/>
        <w:jc w:val="both"/>
        <w:rPr>
          <w:rFonts w:ascii="Times New Roman" w:eastAsia="Times New Roman" w:hAnsi="Times New Roman" w:cs="Times New Roman"/>
          <w:b/>
          <w:bCs/>
          <w:sz w:val="24"/>
          <w:szCs w:val="24"/>
          <w:shd w:val="clear" w:color="auto" w:fill="FFFFFF"/>
        </w:rPr>
      </w:pPr>
      <w:r w:rsidRPr="00CE73A2">
        <w:rPr>
          <w:rFonts w:ascii="Times New Roman" w:eastAsia="Times New Roman" w:hAnsi="Times New Roman" w:cs="Times New Roman"/>
          <w:b/>
          <w:bCs/>
          <w:sz w:val="24"/>
          <w:szCs w:val="24"/>
          <w:shd w:val="clear" w:color="auto" w:fill="FFFFFF"/>
        </w:rPr>
        <w:t xml:space="preserve">Siervo GE, Vieira HR, Ogo FM et al., (2015): </w:t>
      </w:r>
      <w:r w:rsidRPr="00CE73A2">
        <w:rPr>
          <w:rFonts w:ascii="Times New Roman" w:eastAsia="Times New Roman" w:hAnsi="Times New Roman" w:cs="Times New Roman"/>
          <w:sz w:val="24"/>
          <w:szCs w:val="24"/>
          <w:shd w:val="clear" w:color="auto" w:fill="FFFFFF"/>
        </w:rPr>
        <w:t xml:space="preserve">Spermatic and testicular damages in rats exposed to ethanol: influence of lipid peroxidation but not testosterone. </w:t>
      </w:r>
      <w:r w:rsidRPr="00CE73A2">
        <w:rPr>
          <w:rFonts w:ascii="Times New Roman" w:eastAsia="Times New Roman" w:hAnsi="Times New Roman" w:cs="Times New Roman"/>
          <w:i/>
          <w:sz w:val="24"/>
          <w:szCs w:val="24"/>
          <w:shd w:val="clear" w:color="auto" w:fill="FFFFFF"/>
        </w:rPr>
        <w:t>Toxicology</w:t>
      </w:r>
      <w:r w:rsidRPr="00CE73A2">
        <w:rPr>
          <w:rFonts w:ascii="Times New Roman" w:eastAsia="Times New Roman" w:hAnsi="Times New Roman" w:cs="Times New Roman"/>
          <w:sz w:val="24"/>
          <w:szCs w:val="24"/>
          <w:shd w:val="clear" w:color="auto" w:fill="FFFFFF"/>
        </w:rPr>
        <w:t>, 1(33): 1 - 8.</w:t>
      </w:r>
    </w:p>
    <w:p w14:paraId="08C65F96"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Silva AH, Locatelli C, Filho UPR et al., (2017):</w:t>
      </w:r>
      <w:r w:rsidRPr="00CE73A2">
        <w:rPr>
          <w:rFonts w:ascii="Times New Roman" w:hAnsi="Times New Roman" w:cs="Times New Roman"/>
          <w:sz w:val="24"/>
          <w:szCs w:val="24"/>
        </w:rPr>
        <w:t xml:space="preserve"> Visceral fat increase and signals of inflammation in adipose tissue after administration of titanium dioxide nanoparticles in mice. Toxicology and Industrial Health,33(2): 147–158.</w:t>
      </w:r>
    </w:p>
    <w:p w14:paraId="3D4DBB9C"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Soleimanzadeh A and Saberivand A (2013):</w:t>
      </w:r>
      <w:r w:rsidRPr="00CE73A2">
        <w:rPr>
          <w:rFonts w:ascii="Times New Roman" w:hAnsi="Times New Roman" w:cs="Times New Roman"/>
          <w:sz w:val="24"/>
          <w:szCs w:val="24"/>
        </w:rPr>
        <w:t xml:space="preserve"> Effect of curcumin on rat sperm morphology after the freeze-</w:t>
      </w:r>
      <w:r w:rsidRPr="00CE73A2">
        <w:rPr>
          <w:rFonts w:ascii="Times New Roman" w:hAnsi="Times New Roman" w:cs="Times New Roman"/>
          <w:sz w:val="24"/>
          <w:szCs w:val="24"/>
        </w:rPr>
        <w:lastRenderedPageBreak/>
        <w:t>thawing process. In Veterinary Research Forum. 4(3): 185-189.</w:t>
      </w:r>
    </w:p>
    <w:p w14:paraId="6A231966"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Takeda K, Suzuki K, Ishihara A et al., (2009):</w:t>
      </w:r>
      <w:r w:rsidRPr="00CE73A2">
        <w:rPr>
          <w:rFonts w:ascii="Times New Roman" w:hAnsi="Times New Roman" w:cs="Times New Roman"/>
          <w:sz w:val="24"/>
          <w:szCs w:val="24"/>
        </w:rPr>
        <w:t xml:space="preserve"> Nanoparticles transferred from pregnant mice to their offspring can damage the genital and cranial nerve systems. Journal of Health Science, 55(1): 95–102.</w:t>
      </w:r>
    </w:p>
    <w:p w14:paraId="5F925411" w14:textId="77777777" w:rsidR="007D5F92" w:rsidRPr="00CE73A2" w:rsidRDefault="007D5F92" w:rsidP="007D5F92">
      <w:pPr>
        <w:spacing w:line="240" w:lineRule="auto"/>
        <w:ind w:left="788" w:hangingChars="327" w:hanging="788"/>
        <w:rPr>
          <w:rFonts w:ascii="Times New Roman" w:eastAsia="Calibri" w:hAnsi="Times New Roman" w:cs="Times New Roman"/>
          <w:bCs/>
          <w:sz w:val="24"/>
          <w:szCs w:val="24"/>
        </w:rPr>
      </w:pPr>
      <w:r w:rsidRPr="00CE73A2">
        <w:rPr>
          <w:rFonts w:ascii="Times New Roman" w:eastAsia="Calibri" w:hAnsi="Times New Roman" w:cs="Times New Roman"/>
          <w:b/>
          <w:sz w:val="24"/>
          <w:szCs w:val="24"/>
        </w:rPr>
        <w:t xml:space="preserve">Valentini X, Rugira P, Frau A et al., (2019): </w:t>
      </w:r>
      <w:r w:rsidRPr="00CE73A2">
        <w:rPr>
          <w:rFonts w:ascii="Times New Roman" w:eastAsia="Calibri" w:hAnsi="Times New Roman" w:cs="Times New Roman"/>
          <w:bCs/>
          <w:sz w:val="24"/>
          <w:szCs w:val="24"/>
        </w:rPr>
        <w:t>Hepatic and Renal Toxicity Induced by TiO2 Nanoparticles in Rats: A Morphological and Metabonomic Study. Journal of Toxicology, 2019, 3:21.</w:t>
      </w:r>
    </w:p>
    <w:p w14:paraId="0BAFED3E"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Verdi A, Sahraei SS, Asa E et al., (2019):</w:t>
      </w:r>
      <w:r w:rsidRPr="00CE73A2">
        <w:rPr>
          <w:rFonts w:ascii="Times New Roman" w:hAnsi="Times New Roman" w:cs="Times New Roman"/>
          <w:sz w:val="24"/>
          <w:szCs w:val="24"/>
        </w:rPr>
        <w:t xml:space="preserve"> The effect of rhFSH on Sperm DNA Fragmentation and sperm parameters in Oligozoospermia Infertile Men. Research in Molecular Medicine, 8(2), 55-62.</w:t>
      </w:r>
    </w:p>
    <w:p w14:paraId="772D0790"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Verdi A, Sahraei SS, Asa E et al., (2019):</w:t>
      </w:r>
      <w:r w:rsidRPr="00CE73A2">
        <w:rPr>
          <w:rFonts w:ascii="Times New Roman" w:hAnsi="Times New Roman" w:cs="Times New Roman"/>
          <w:sz w:val="24"/>
          <w:szCs w:val="24"/>
        </w:rPr>
        <w:t xml:space="preserve"> The effect of rhFSH on Sperm DNA Fragmentation and sperm parameters in Oligozoospermia Infertile Men. Research in Molecular Medicine, 8(2), 55-62.</w:t>
      </w:r>
    </w:p>
    <w:p w14:paraId="15880751" w14:textId="77777777" w:rsidR="007D5F92" w:rsidRPr="00CE73A2" w:rsidRDefault="007D5F92" w:rsidP="007D5F92">
      <w:pPr>
        <w:spacing w:line="240" w:lineRule="auto"/>
        <w:ind w:left="794" w:hangingChars="327" w:hanging="794"/>
        <w:rPr>
          <w:rFonts w:ascii="Times New Roman" w:hAnsi="Times New Roman" w:cs="Times New Roman"/>
          <w:color w:val="333333"/>
          <w:spacing w:val="2"/>
          <w:sz w:val="24"/>
          <w:szCs w:val="24"/>
          <w:shd w:val="clear" w:color="auto" w:fill="FCFCFC"/>
        </w:rPr>
      </w:pPr>
      <w:r w:rsidRPr="00CE73A2">
        <w:rPr>
          <w:rFonts w:ascii="Times New Roman" w:hAnsi="Times New Roman" w:cs="Times New Roman"/>
          <w:b/>
          <w:color w:val="333333"/>
          <w:spacing w:val="2"/>
          <w:sz w:val="24"/>
          <w:szCs w:val="24"/>
          <w:shd w:val="clear" w:color="auto" w:fill="FCFCFC"/>
        </w:rPr>
        <w:t>Wang J, Zhou G, Chen C et al., (2017):</w:t>
      </w:r>
      <w:r w:rsidRPr="00CE73A2">
        <w:rPr>
          <w:rFonts w:ascii="Times New Roman" w:hAnsi="Times New Roman" w:cs="Times New Roman"/>
          <w:color w:val="333333"/>
          <w:spacing w:val="2"/>
          <w:sz w:val="24"/>
          <w:szCs w:val="24"/>
          <w:shd w:val="clear" w:color="auto" w:fill="FCFCFC"/>
        </w:rPr>
        <w:t xml:space="preserve"> Acute toxicity and biodistribution of different sized titanium dioxide particles in mice after oral administration. </w:t>
      </w:r>
      <w:r w:rsidRPr="00CE73A2">
        <w:rPr>
          <w:rFonts w:ascii="Times New Roman" w:hAnsi="Times New Roman" w:cs="Times New Roman"/>
          <w:i/>
          <w:color w:val="333333"/>
          <w:spacing w:val="2"/>
          <w:sz w:val="24"/>
          <w:szCs w:val="24"/>
          <w:shd w:val="clear" w:color="auto" w:fill="FCFCFC"/>
        </w:rPr>
        <w:t>Toxicology Letters</w:t>
      </w:r>
      <w:r w:rsidRPr="00CE73A2">
        <w:rPr>
          <w:rFonts w:ascii="Times New Roman" w:hAnsi="Times New Roman" w:cs="Times New Roman"/>
          <w:color w:val="333333"/>
          <w:spacing w:val="2"/>
          <w:sz w:val="24"/>
          <w:szCs w:val="24"/>
          <w:shd w:val="clear" w:color="auto" w:fill="FCFCFC"/>
        </w:rPr>
        <w:t>, 168: 176–185.</w:t>
      </w:r>
    </w:p>
    <w:p w14:paraId="1E8D6666" w14:textId="77777777" w:rsidR="007D5F92" w:rsidRPr="00CE73A2" w:rsidRDefault="007D5F92" w:rsidP="007D5F92">
      <w:pPr>
        <w:spacing w:line="240" w:lineRule="auto"/>
        <w:ind w:left="794" w:hangingChars="327" w:hanging="794"/>
        <w:rPr>
          <w:rFonts w:ascii="Times New Roman" w:hAnsi="Times New Roman" w:cs="Times New Roman"/>
          <w:color w:val="333333"/>
          <w:spacing w:val="2"/>
          <w:sz w:val="24"/>
          <w:szCs w:val="24"/>
          <w:shd w:val="clear" w:color="auto" w:fill="FCFCFC"/>
        </w:rPr>
      </w:pPr>
      <w:r w:rsidRPr="00CE73A2">
        <w:rPr>
          <w:rFonts w:ascii="Times New Roman" w:hAnsi="Times New Roman" w:cs="Times New Roman"/>
          <w:b/>
          <w:color w:val="333333"/>
          <w:spacing w:val="2"/>
          <w:sz w:val="24"/>
          <w:szCs w:val="24"/>
          <w:shd w:val="clear" w:color="auto" w:fill="FCFCFC"/>
        </w:rPr>
        <w:t>Wiesenthal A, Hunter L, Wang S et al., (2021):</w:t>
      </w:r>
      <w:r w:rsidRPr="00CE73A2">
        <w:rPr>
          <w:rFonts w:ascii="Times New Roman" w:hAnsi="Times New Roman" w:cs="Times New Roman"/>
          <w:color w:val="333333"/>
          <w:spacing w:val="2"/>
          <w:sz w:val="24"/>
          <w:szCs w:val="24"/>
          <w:shd w:val="clear" w:color="auto" w:fill="FCFCFC"/>
        </w:rPr>
        <w:t xml:space="preserve"> Nanoparticles: small and mighty. </w:t>
      </w:r>
      <w:r w:rsidRPr="00CE73A2">
        <w:rPr>
          <w:rFonts w:ascii="Times New Roman" w:hAnsi="Times New Roman" w:cs="Times New Roman"/>
          <w:i/>
          <w:color w:val="333333"/>
          <w:spacing w:val="2"/>
          <w:sz w:val="24"/>
          <w:szCs w:val="24"/>
          <w:shd w:val="clear" w:color="auto" w:fill="FCFCFC"/>
        </w:rPr>
        <w:t>International Journal of Dermatology,</w:t>
      </w:r>
      <w:r w:rsidRPr="00CE73A2">
        <w:rPr>
          <w:rFonts w:ascii="Times New Roman" w:hAnsi="Times New Roman" w:cs="Times New Roman"/>
          <w:color w:val="333333"/>
          <w:spacing w:val="2"/>
          <w:sz w:val="24"/>
          <w:szCs w:val="24"/>
          <w:shd w:val="clear" w:color="auto" w:fill="FCFCFC"/>
        </w:rPr>
        <w:t xml:space="preserve"> 50: 247–254. </w:t>
      </w:r>
    </w:p>
    <w:p w14:paraId="319E24D5" w14:textId="77777777" w:rsidR="007D5F92" w:rsidRPr="00CE73A2" w:rsidRDefault="007D5F92" w:rsidP="007D5F92">
      <w:pPr>
        <w:spacing w:before="120" w:after="240" w:line="240" w:lineRule="auto"/>
        <w:ind w:left="788" w:hangingChars="327" w:hanging="788"/>
        <w:jc w:val="both"/>
        <w:rPr>
          <w:rFonts w:ascii="Times New Roman" w:hAnsi="Times New Roman" w:cs="Times New Roman"/>
          <w:sz w:val="24"/>
          <w:szCs w:val="24"/>
        </w:rPr>
      </w:pPr>
      <w:r w:rsidRPr="00CE73A2">
        <w:rPr>
          <w:rFonts w:ascii="Times New Roman" w:hAnsi="Times New Roman" w:cs="Times New Roman"/>
          <w:b/>
          <w:bCs/>
          <w:sz w:val="24"/>
          <w:szCs w:val="24"/>
        </w:rPr>
        <w:t>Zhang L, Xie X, Zhou Y et al., (2018):</w:t>
      </w:r>
      <w:r w:rsidRPr="00CE73A2">
        <w:rPr>
          <w:rFonts w:ascii="Times New Roman" w:hAnsi="Times New Roman" w:cs="Times New Roman"/>
          <w:sz w:val="24"/>
          <w:szCs w:val="24"/>
        </w:rPr>
        <w:t xml:space="preserve"> Gestational exposure to titanium dioxide nanoparticles impairs the placentation through dysregulation of vascularization, proliferation and apoptosis in mice. International Journal of Nanomedicine, 13: 777-789.</w:t>
      </w:r>
    </w:p>
    <w:p w14:paraId="1AF7C7B0" w14:textId="77777777" w:rsidR="007D5F92" w:rsidRPr="00CE73A2" w:rsidRDefault="007D5F92" w:rsidP="007D5F92">
      <w:pPr>
        <w:spacing w:before="120" w:after="240" w:line="240" w:lineRule="auto"/>
        <w:ind w:left="788" w:hangingChars="327" w:hanging="788"/>
        <w:jc w:val="both"/>
        <w:rPr>
          <w:rFonts w:ascii="Times New Roman" w:eastAsia="Calibri" w:hAnsi="Times New Roman" w:cs="Times New Roman"/>
          <w:b/>
          <w:bCs/>
          <w:sz w:val="24"/>
          <w:szCs w:val="24"/>
        </w:rPr>
      </w:pPr>
      <w:r w:rsidRPr="00CE73A2">
        <w:rPr>
          <w:rFonts w:ascii="Times New Roman" w:hAnsi="Times New Roman" w:cs="Times New Roman"/>
          <w:b/>
          <w:bCs/>
          <w:sz w:val="24"/>
          <w:szCs w:val="24"/>
        </w:rPr>
        <w:t>Zhao L, Gu Q, Xiang L et al., (2015):</w:t>
      </w:r>
      <w:r w:rsidRPr="00CE73A2">
        <w:rPr>
          <w:rFonts w:ascii="Times New Roman" w:hAnsi="Times New Roman" w:cs="Times New Roman"/>
          <w:sz w:val="24"/>
          <w:szCs w:val="24"/>
        </w:rPr>
        <w:t xml:space="preserve"> Curcumin inhibits apoptosis by modulating Bax/Bcl-2 expression and alleviates oxidative stress in testes of streptozotocin-induced diabetic rats. Therapeutics and Clinical Risk Management, 13: 1099-1105.</w:t>
      </w:r>
      <w:r w:rsidRPr="00CE73A2">
        <w:rPr>
          <w:rFonts w:ascii="Times New Roman" w:eastAsia="Calibri" w:hAnsi="Times New Roman" w:cs="Times New Roman"/>
          <w:b/>
          <w:bCs/>
          <w:sz w:val="24"/>
          <w:szCs w:val="24"/>
        </w:rPr>
        <w:t xml:space="preserve"> </w:t>
      </w:r>
    </w:p>
    <w:p w14:paraId="2EB46947" w14:textId="77777777" w:rsidR="00BF527E" w:rsidRDefault="00BF527E" w:rsidP="007D5F92">
      <w:pPr>
        <w:spacing w:before="120" w:after="240" w:line="240" w:lineRule="auto"/>
        <w:ind w:left="788" w:hangingChars="327" w:hanging="788"/>
        <w:jc w:val="center"/>
        <w:rPr>
          <w:rFonts w:ascii="Times New Roman" w:eastAsia="Times New Roman" w:hAnsi="Times New Roman" w:cs="Times New Roman"/>
          <w:b/>
          <w:bCs/>
          <w:color w:val="7030A0"/>
          <w:sz w:val="24"/>
          <w:szCs w:val="24"/>
          <w:lang w:val="en-GB"/>
        </w:rPr>
      </w:pPr>
    </w:p>
    <w:p w14:paraId="5A37A76D" w14:textId="77777777" w:rsidR="00BF527E" w:rsidRDefault="00BF527E" w:rsidP="00774CCB">
      <w:pPr>
        <w:spacing w:before="120" w:after="240" w:line="240" w:lineRule="auto"/>
        <w:ind w:left="720" w:hanging="720"/>
        <w:jc w:val="both"/>
        <w:rPr>
          <w:rFonts w:ascii="Times New Roman" w:eastAsia="Calibri" w:hAnsi="Times New Roman" w:cs="Times New Roman"/>
          <w:b/>
          <w:bCs/>
          <w:sz w:val="28"/>
          <w:szCs w:val="28"/>
        </w:rPr>
        <w:sectPr w:rsidR="00BF527E" w:rsidSect="00CE73A2">
          <w:type w:val="continuous"/>
          <w:pgSz w:w="12240" w:h="15840"/>
          <w:pgMar w:top="1440" w:right="1440" w:bottom="1440" w:left="1440" w:header="708" w:footer="708" w:gutter="0"/>
          <w:cols w:num="2" w:space="720"/>
          <w:docGrid w:linePitch="360"/>
        </w:sectPr>
      </w:pPr>
    </w:p>
    <w:p w14:paraId="241EEA40" w14:textId="77777777" w:rsidR="00774CCB" w:rsidRDefault="00774CCB" w:rsidP="00774CCB">
      <w:pPr>
        <w:spacing w:before="120" w:after="240" w:line="240" w:lineRule="auto"/>
        <w:ind w:left="720" w:hanging="720"/>
        <w:jc w:val="center"/>
        <w:rPr>
          <w:rFonts w:ascii="Times New Roman" w:hAnsi="Times New Roman" w:cs="Times New Roman"/>
          <w:b/>
          <w:bCs/>
          <w:sz w:val="24"/>
          <w:szCs w:val="24"/>
          <w:lang w:val="en-GB"/>
        </w:rPr>
      </w:pPr>
    </w:p>
    <w:p w14:paraId="510D5112" w14:textId="77777777" w:rsidR="00774CCB" w:rsidRDefault="00774CCB" w:rsidP="00774CCB">
      <w:pPr>
        <w:spacing w:before="120" w:after="240" w:line="360" w:lineRule="auto"/>
        <w:ind w:left="720" w:hanging="720"/>
        <w:jc w:val="both"/>
        <w:rPr>
          <w:rFonts w:ascii="Times New Roman" w:hAnsi="Times New Roman" w:cs="Times New Roman"/>
          <w:sz w:val="24"/>
          <w:szCs w:val="24"/>
        </w:rPr>
      </w:pPr>
    </w:p>
    <w:p w14:paraId="06EC05BF" w14:textId="77777777" w:rsidR="00774CCB" w:rsidRDefault="00774CCB" w:rsidP="00244ADA">
      <w:pPr>
        <w:bidi/>
        <w:spacing w:before="120" w:after="240" w:line="240" w:lineRule="auto"/>
        <w:ind w:left="720" w:hanging="720"/>
        <w:jc w:val="center"/>
        <w:rPr>
          <w:rFonts w:ascii="Times New Roman" w:hAnsi="Times New Roman" w:cs="Times New Roman"/>
          <w:sz w:val="24"/>
          <w:szCs w:val="24"/>
        </w:rPr>
      </w:pPr>
      <w:r w:rsidRPr="00774CCB">
        <w:rPr>
          <w:rFonts w:ascii="Times New Roman" w:hAnsi="Times New Roman" w:cs="Times New Roman"/>
          <w:b/>
          <w:sz w:val="24"/>
          <w:szCs w:val="24"/>
          <w:rtl/>
        </w:rPr>
        <w:t xml:space="preserve">مقارنة التأثيرات المضادة للأكسدة للاسيتيل سيستين والكوركومين علي التسمم الناتج من الجسيمات النانويه لثاني أكسيد </w:t>
      </w:r>
      <w:r>
        <w:rPr>
          <w:rFonts w:ascii="Times New Roman" w:hAnsi="Times New Roman" w:cs="Times New Roman"/>
          <w:sz w:val="24"/>
          <w:szCs w:val="24"/>
          <w:rtl/>
        </w:rPr>
        <w:t>التيتانيوم علي خصية الجرذان البيضاء البالغة</w:t>
      </w:r>
    </w:p>
    <w:p w14:paraId="27A51A93" w14:textId="77777777" w:rsidR="00774CCB" w:rsidRDefault="00244ADA" w:rsidP="00244ADA">
      <w:pPr>
        <w:tabs>
          <w:tab w:val="left" w:pos="1740"/>
          <w:tab w:val="center" w:pos="4680"/>
        </w:tabs>
        <w:bidi/>
        <w:spacing w:before="120" w:after="240" w:line="240" w:lineRule="auto"/>
        <w:ind w:left="720" w:hanging="720"/>
        <w:jc w:val="center"/>
        <w:rPr>
          <w:rFonts w:ascii="Times New Roman" w:hAnsi="Times New Roman" w:cs="Times New Roman"/>
          <w:sz w:val="24"/>
          <w:szCs w:val="24"/>
          <w:rtl/>
        </w:rPr>
      </w:pPr>
      <w:r>
        <w:rPr>
          <w:rFonts w:ascii="Times New Roman" w:hAnsi="Times New Roman" w:cs="Times New Roman"/>
          <w:sz w:val="24"/>
          <w:szCs w:val="24"/>
          <w:rtl/>
        </w:rPr>
        <w:t xml:space="preserve">سحر محمد أبو الوفا </w:t>
      </w:r>
      <w:r>
        <w:rPr>
          <w:rFonts w:ascii="Times New Roman" w:hAnsi="Times New Roman" w:cs="Times New Roman"/>
          <w:sz w:val="24"/>
          <w:szCs w:val="24"/>
          <w:lang w:val="en-GB"/>
        </w:rPr>
        <w:t xml:space="preserve"> ,</w:t>
      </w:r>
      <w:r>
        <w:rPr>
          <w:rFonts w:ascii="Times New Roman" w:hAnsi="Times New Roman" w:cs="Times New Roman"/>
          <w:sz w:val="24"/>
          <w:szCs w:val="24"/>
          <w:rtl/>
        </w:rPr>
        <w:t>محمد فريد خضيري*</w:t>
      </w:r>
      <w:r>
        <w:rPr>
          <w:rFonts w:ascii="Times New Roman" w:hAnsi="Times New Roman" w:cs="Times New Roman"/>
          <w:sz w:val="24"/>
          <w:szCs w:val="24"/>
          <w:lang w:val="en-GB"/>
        </w:rPr>
        <w:t xml:space="preserve"> ,</w:t>
      </w:r>
      <w:r>
        <w:rPr>
          <w:rFonts w:ascii="Times New Roman" w:hAnsi="Times New Roman" w:cs="Times New Roman"/>
          <w:sz w:val="24"/>
          <w:szCs w:val="24"/>
          <w:rtl/>
        </w:rPr>
        <w:t xml:space="preserve"> </w:t>
      </w:r>
      <w:r w:rsidR="00774CCB">
        <w:rPr>
          <w:rFonts w:ascii="Times New Roman" w:hAnsi="Times New Roman" w:cs="Times New Roman"/>
          <w:sz w:val="24"/>
          <w:szCs w:val="24"/>
          <w:rtl/>
        </w:rPr>
        <w:t>آلاء السيد إبراهيم عب</w:t>
      </w:r>
      <w:r>
        <w:rPr>
          <w:rFonts w:ascii="Times New Roman" w:hAnsi="Times New Roman" w:cs="Times New Roman"/>
          <w:sz w:val="24"/>
          <w:szCs w:val="24"/>
          <w:rtl/>
        </w:rPr>
        <w:t>د القادر*, انكيتا كيرت بارمار**</w:t>
      </w:r>
      <w:r w:rsidRPr="00244ADA">
        <w:rPr>
          <w:rFonts w:ascii="Times New Roman" w:hAnsi="Times New Roman" w:cs="Times New Roman"/>
          <w:sz w:val="24"/>
          <w:szCs w:val="24"/>
          <w:rtl/>
        </w:rPr>
        <w:t xml:space="preserve"> </w:t>
      </w:r>
      <w:r>
        <w:rPr>
          <w:rFonts w:ascii="Times New Roman" w:hAnsi="Times New Roman" w:cs="Times New Roman"/>
          <w:sz w:val="24"/>
          <w:szCs w:val="24"/>
          <w:rtl/>
        </w:rPr>
        <w:t>و نهى سليمان النجار*</w:t>
      </w:r>
    </w:p>
    <w:p w14:paraId="03F936FF" w14:textId="77777777" w:rsidR="00774CCB" w:rsidRDefault="00774CCB" w:rsidP="00244ADA">
      <w:pPr>
        <w:bidi/>
        <w:spacing w:before="120" w:after="240" w:line="240" w:lineRule="auto"/>
        <w:ind w:left="720" w:hanging="720"/>
        <w:jc w:val="center"/>
        <w:rPr>
          <w:rFonts w:ascii="Times New Roman" w:hAnsi="Times New Roman" w:cs="Times New Roman"/>
          <w:sz w:val="24"/>
          <w:szCs w:val="24"/>
          <w:rtl/>
        </w:rPr>
      </w:pPr>
      <w:r>
        <w:rPr>
          <w:rFonts w:ascii="Times New Roman" w:hAnsi="Times New Roman" w:cs="Times New Roman"/>
          <w:sz w:val="24"/>
          <w:szCs w:val="24"/>
          <w:rtl/>
        </w:rPr>
        <w:t>*: قسم الطب الشرعي والسموم الإكلينيكية  كلية الطب البشري – جامعة بنها – مصر.</w:t>
      </w:r>
    </w:p>
    <w:p w14:paraId="0ABF93F4" w14:textId="77777777" w:rsidR="00774CCB" w:rsidRDefault="00774CCB" w:rsidP="00244ADA">
      <w:pPr>
        <w:bidi/>
        <w:spacing w:before="120" w:after="240" w:line="240" w:lineRule="auto"/>
        <w:ind w:left="720" w:hanging="720"/>
        <w:jc w:val="center"/>
        <w:rPr>
          <w:rFonts w:ascii="Times New Roman" w:hAnsi="Times New Roman" w:cs="Times New Roman"/>
          <w:sz w:val="24"/>
          <w:szCs w:val="24"/>
          <w:rtl/>
        </w:rPr>
      </w:pPr>
      <w:r>
        <w:rPr>
          <w:rFonts w:ascii="Times New Roman" w:hAnsi="Times New Roman" w:cs="Times New Roman"/>
          <w:sz w:val="24"/>
          <w:szCs w:val="24"/>
          <w:rtl/>
        </w:rPr>
        <w:t>**: كلية العلوم بجامعة جوجارات أحمد أباد ، غوجارات ، الهند.</w:t>
      </w:r>
    </w:p>
    <w:p w14:paraId="729BBDC5" w14:textId="77777777" w:rsidR="00774CCB" w:rsidRDefault="00774CCB" w:rsidP="00774CCB">
      <w:pPr>
        <w:spacing w:before="120" w:after="240" w:line="240" w:lineRule="auto"/>
        <w:ind w:left="720" w:hanging="720"/>
        <w:jc w:val="right"/>
        <w:rPr>
          <w:rFonts w:ascii="Times New Roman" w:hAnsi="Times New Roman" w:cs="Times New Roman"/>
          <w:b/>
          <w:bCs/>
          <w:sz w:val="24"/>
          <w:szCs w:val="24"/>
        </w:rPr>
      </w:pPr>
      <w:r>
        <w:rPr>
          <w:rFonts w:ascii="Times New Roman" w:hAnsi="Times New Roman" w:cs="Times New Roman"/>
          <w:b/>
          <w:bCs/>
          <w:sz w:val="24"/>
          <w:szCs w:val="24"/>
          <w:rtl/>
        </w:rPr>
        <w:t>الملخص العربي</w:t>
      </w:r>
    </w:p>
    <w:p w14:paraId="5BCC2F5E" w14:textId="77777777" w:rsidR="00774CCB" w:rsidRDefault="00774CCB" w:rsidP="00774CCB">
      <w:pPr>
        <w:spacing w:before="120" w:after="240" w:line="240" w:lineRule="auto"/>
        <w:ind w:left="1440"/>
        <w:jc w:val="both"/>
        <w:rPr>
          <w:rFonts w:ascii="Times New Roman" w:hAnsi="Times New Roman" w:cs="Times New Roman"/>
          <w:sz w:val="24"/>
          <w:szCs w:val="24"/>
          <w:rtl/>
        </w:rPr>
      </w:pPr>
      <w:r>
        <w:rPr>
          <w:rFonts w:ascii="Times New Roman" w:hAnsi="Times New Roman" w:cs="Times New Roman"/>
          <w:sz w:val="24"/>
          <w:szCs w:val="24"/>
          <w:rtl/>
        </w:rPr>
        <w:lastRenderedPageBreak/>
        <w:t xml:space="preserve">مع التطبيقات واسعه النطاق للجسيمات النانوية بما في ذلك الجسيمات النانوية لثاني أكسيد التيتانيوم في مجالات مختلفة، قد تهدد العديد من الآثار الضارة للصحة البيئية والطبية. الهدف من هذه الدراسة هي معرفه التاأثير المحسن للاسيتيل سيستين والكركمين ضد تسمم الخصية الناتج من الجسيمات النانوية لثاني أكسيد التيتانيوم في الجرذان البيضاء البالغه . تم تقسيم أربعة وستين ذكور الجرذان البيضاء البالغه الي ثماني مجموعات. المجموعه (١) المراقبه السلبيه: تعطي ماء ونظام غذائي فقط. المجموعه (٢)المواد المذيبة :٤ فئران تعالج بمحلول ملح عادي و٤ اخرون بزيت ذرة  بالفم. المجموعة (٣): تم معالجتهم بالاسيتيل سيستين ١٠٠مللجم/كجم. المجموعة (٤): تم معالجتهم ب كركمين ٢٠٠مللجم/كجم بالفم مره واحده يوميا. المجموعه (٥): تم معالجتهم ب الجسيمات النانوية لثاني أكسيد التيتانيوم ١٠٠ مللجم/كجم عن طريق الفم مره يوميا. المجموعة (٦): تم معالجتهم باسيتيل سيستين ١٠٠مللجم/كجم و الجسيمات النانوية لثاني أكسيد التيتانيوم ١٠٠مللجم/كجم مره يوميا.  المجموعه (٧): تم معالجتهم بالكركمين ٢٠٠مللجم/كجم و الجسيمات النانوية لثاني أكسيد التيتانيوم ١٠٠ مللجم/كجم مره يوميا. المجموعه (٨): تم معالجتهم بالاسيتيل سيستين ١٠٠مللجم/كجم و كركمين ٢٠٠مللجم/كجم مع   الجسيمات النانوية لثاني أكسيد التيتانيوم ١٠٠مللجم/كجم مره واحده يوميا. أوضحت النتائج ان الجسيمات النانوية لثاني أكسيد التيتانيوم تسبب في انخفاض في وزن الجسم و وزن الخصية . الجسيمات النانوية لثاني أكسيد التيتانيوم تعزز الاجهاد التأكسدي ويشار اليه من خلال انخفاض مستويات مضادات الاكسدة مثل </w:t>
      </w:r>
      <w:r>
        <w:rPr>
          <w:rFonts w:ascii="Times New Roman" w:hAnsi="Times New Roman" w:cs="Times New Roman"/>
          <w:sz w:val="24"/>
          <w:szCs w:val="24"/>
        </w:rPr>
        <w:t xml:space="preserve">(SOD, CAT, GSH) </w:t>
      </w:r>
      <w:r>
        <w:rPr>
          <w:rFonts w:ascii="Times New Roman" w:hAnsi="Times New Roman" w:cs="Times New Roman" w:hint="cs"/>
          <w:sz w:val="24"/>
          <w:szCs w:val="24"/>
          <w:rtl/>
        </w:rPr>
        <w:t xml:space="preserve">في انسجة الخصية . وزيادة مستويات </w:t>
      </w:r>
      <w:r>
        <w:rPr>
          <w:rFonts w:ascii="Times New Roman" w:hAnsi="Times New Roman" w:cs="Times New Roman"/>
          <w:sz w:val="24"/>
          <w:szCs w:val="24"/>
        </w:rPr>
        <w:t xml:space="preserve">MDA </w:t>
      </w:r>
      <w:r>
        <w:rPr>
          <w:rFonts w:ascii="Times New Roman" w:hAnsi="Times New Roman" w:cs="Times New Roman" w:hint="cs"/>
          <w:sz w:val="24"/>
          <w:szCs w:val="24"/>
          <w:rtl/>
        </w:rPr>
        <w:t>. وتقلل الجسيمات النانوية لثاني أكسيد التيتانيوم بشكل كبير من مستويات الهرمونات الجنسية ( هرمون التستوستيرون</w:t>
      </w:r>
      <w:r>
        <w:rPr>
          <w:rFonts w:ascii="Times New Roman" w:hAnsi="Times New Roman" w:cs="Times New Roman"/>
          <w:sz w:val="24"/>
          <w:szCs w:val="24"/>
          <w:lang w:val="en-GB"/>
        </w:rPr>
        <w:t>,</w:t>
      </w:r>
      <w:r>
        <w:rPr>
          <w:rFonts w:ascii="Times New Roman" w:hAnsi="Times New Roman" w:cs="Times New Roman"/>
          <w:sz w:val="24"/>
          <w:szCs w:val="24"/>
          <w:rtl/>
          <w:lang w:val="en-GB"/>
        </w:rPr>
        <w:t xml:space="preserve">  </w:t>
      </w:r>
      <w:r>
        <w:rPr>
          <w:rFonts w:ascii="Times New Roman" w:hAnsi="Times New Roman" w:cs="Times New Roman"/>
          <w:sz w:val="24"/>
          <w:szCs w:val="24"/>
        </w:rPr>
        <w:t xml:space="preserve">FSH ,LH </w:t>
      </w:r>
      <w:r>
        <w:rPr>
          <w:rFonts w:ascii="Times New Roman" w:hAnsi="Times New Roman" w:cs="Times New Roman" w:hint="cs"/>
          <w:sz w:val="24"/>
          <w:szCs w:val="24"/>
          <w:rtl/>
        </w:rPr>
        <w:t xml:space="preserve">) ويقلل من حركه الحيوانات المنويه وحيويتها وعدد خلايا الحيوانات المنويه وتركيزها وزياده تشويهات الحيوانات المنوية بالاضافه الي اتلاف البنية النسيجية للخصية. ونتج من الجسيمات النانوية لثاني أكسيد التيتانيوم من تقليل </w:t>
      </w:r>
      <w:r>
        <w:rPr>
          <w:rFonts w:ascii="Times New Roman" w:hAnsi="Times New Roman" w:cs="Times New Roman"/>
          <w:sz w:val="24"/>
          <w:szCs w:val="24"/>
        </w:rPr>
        <w:t xml:space="preserve">17b-HSD </w:t>
      </w:r>
      <w:r>
        <w:rPr>
          <w:rFonts w:ascii="Times New Roman" w:hAnsi="Times New Roman" w:cs="Times New Roman" w:hint="cs"/>
          <w:sz w:val="24"/>
          <w:szCs w:val="24"/>
          <w:rtl/>
        </w:rPr>
        <w:t xml:space="preserve">وزيادة </w:t>
      </w:r>
      <w:r>
        <w:rPr>
          <w:rFonts w:ascii="Times New Roman" w:hAnsi="Times New Roman" w:cs="Times New Roman"/>
          <w:sz w:val="24"/>
          <w:szCs w:val="24"/>
        </w:rPr>
        <w:t xml:space="preserve">Bax </w:t>
      </w:r>
      <w:r>
        <w:rPr>
          <w:rFonts w:ascii="Times New Roman" w:hAnsi="Times New Roman" w:cs="Times New Roman" w:hint="cs"/>
          <w:sz w:val="24"/>
          <w:szCs w:val="24"/>
          <w:rtl/>
        </w:rPr>
        <w:t>في انسجه الخصية. علي العكس من ذلك كان للاسيتيل سيستايين و / او الكركمين تأثير وقائي علي انسجه الخصية. يتسبب التعرض للجسيمات النانوية لثاني أكسيد التيتانيوم في اضرار مأكسدة واصابة في الخصية ونقترح انه يمكن استخدام الاسيتيل سيستين والكركمين للتخفيف من السمية والاضرار التأكسدية المرتبطة بتناول الجسيمات النانوية لثاني أكسيد التيتانيوم.</w:t>
      </w:r>
    </w:p>
    <w:p w14:paraId="43420C47" w14:textId="77777777" w:rsidR="00774CCB" w:rsidRDefault="00774CCB" w:rsidP="00774CCB">
      <w:pPr>
        <w:spacing w:before="120" w:after="240" w:line="240" w:lineRule="auto"/>
        <w:ind w:left="720"/>
        <w:rPr>
          <w:rFonts w:asciiTheme="majorBidi" w:hAnsiTheme="majorBidi" w:cstheme="majorBidi"/>
          <w:sz w:val="28"/>
          <w:szCs w:val="28"/>
        </w:rPr>
      </w:pPr>
    </w:p>
    <w:p w14:paraId="57DDE58B" w14:textId="77777777" w:rsidR="00774CCB" w:rsidRDefault="00774CCB" w:rsidP="00774CCB">
      <w:pPr>
        <w:spacing w:before="120" w:after="240" w:line="240" w:lineRule="auto"/>
        <w:ind w:left="720"/>
        <w:rPr>
          <w:rFonts w:ascii="Times New Roman" w:eastAsia="Calibri" w:hAnsi="Times New Roman" w:cs="Times New Roman"/>
          <w:b/>
          <w:bCs/>
          <w:sz w:val="28"/>
          <w:szCs w:val="28"/>
        </w:rPr>
      </w:pPr>
    </w:p>
    <w:p w14:paraId="76BBF8F5" w14:textId="77777777" w:rsidR="00CE73A2" w:rsidRPr="002E2899" w:rsidRDefault="00CE73A2" w:rsidP="00774CCB">
      <w:pPr>
        <w:spacing w:before="120" w:after="240" w:line="240" w:lineRule="auto"/>
        <w:ind w:left="720" w:hanging="720"/>
        <w:jc w:val="center"/>
        <w:rPr>
          <w:rFonts w:ascii="Arial" w:hAnsi="Arial" w:cs="Arial"/>
          <w:sz w:val="24"/>
          <w:szCs w:val="24"/>
        </w:rPr>
      </w:pPr>
    </w:p>
    <w:sectPr w:rsidR="00CE73A2" w:rsidRPr="002E2899" w:rsidSect="00340D24">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21E" w14:textId="77777777" w:rsidR="00A24DB4" w:rsidRDefault="00A24DB4" w:rsidP="00774CCB">
      <w:pPr>
        <w:spacing w:after="0" w:line="240" w:lineRule="auto"/>
      </w:pPr>
      <w:r>
        <w:separator/>
      </w:r>
    </w:p>
  </w:endnote>
  <w:endnote w:type="continuationSeparator" w:id="0">
    <w:p w14:paraId="0DF46407" w14:textId="77777777" w:rsidR="00A24DB4" w:rsidRDefault="00A24DB4" w:rsidP="0077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E81C" w14:textId="77777777" w:rsidR="00205DF3" w:rsidRDefault="00205DF3">
    <w:pPr>
      <w:pStyle w:val="Footer"/>
    </w:pPr>
    <w:r w:rsidRPr="007472EA">
      <w:rPr>
        <w:b/>
        <w:color w:val="FF0000"/>
        <w:sz w:val="24"/>
        <w:szCs w:val="24"/>
      </w:rPr>
      <w:t>Egypt J. Forensic Sci. Appli. Toxicol</w:t>
    </w:r>
    <w:r w:rsidRPr="007472EA">
      <w:rPr>
        <w:b/>
        <w:color w:val="FF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48DB" w14:textId="77777777" w:rsidR="00205DF3" w:rsidRDefault="00205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D765" w14:textId="77777777" w:rsidR="00205DF3" w:rsidRDefault="00205DF3">
    <w:pPr>
      <w:pStyle w:val="Footer"/>
    </w:pPr>
    <w:r w:rsidRPr="008B4106">
      <w:t>Egypt J. Forensic Sci. Appli. Toxicol.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070D" w14:textId="77777777" w:rsidR="00205DF3" w:rsidRDefault="0020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4C56" w14:textId="77777777" w:rsidR="00A24DB4" w:rsidRDefault="00A24DB4" w:rsidP="00774CCB">
      <w:pPr>
        <w:spacing w:after="0" w:line="240" w:lineRule="auto"/>
      </w:pPr>
      <w:r>
        <w:separator/>
      </w:r>
    </w:p>
  </w:footnote>
  <w:footnote w:type="continuationSeparator" w:id="0">
    <w:p w14:paraId="3CF01892" w14:textId="77777777" w:rsidR="00A24DB4" w:rsidRDefault="00A24DB4" w:rsidP="0077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2A50" w14:textId="77777777" w:rsidR="00205DF3" w:rsidRDefault="0020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918D" w14:textId="77777777" w:rsidR="00205DF3" w:rsidRDefault="00205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898" w14:textId="77777777" w:rsidR="00205DF3" w:rsidRDefault="0020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398"/>
    <w:multiLevelType w:val="hybridMultilevel"/>
    <w:tmpl w:val="EA7C1E94"/>
    <w:lvl w:ilvl="0" w:tplc="1AF6924C">
      <w:start w:val="1"/>
      <w:numFmt w:val="bullet"/>
      <w:suff w:val="space"/>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C73197"/>
    <w:multiLevelType w:val="hybridMultilevel"/>
    <w:tmpl w:val="BFB4D3FC"/>
    <w:lvl w:ilvl="0" w:tplc="97B23438">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15:restartNumberingAfterBreak="0">
    <w:nsid w:val="2F8703E8"/>
    <w:multiLevelType w:val="hybridMultilevel"/>
    <w:tmpl w:val="BBECF7FE"/>
    <w:lvl w:ilvl="0" w:tplc="4D6ED182">
      <w:start w:val="1"/>
      <w:numFmt w:val="decimal"/>
      <w:lvlText w:val="%1."/>
      <w:lvlJc w:val="left"/>
      <w:pPr>
        <w:ind w:left="360" w:hanging="360"/>
      </w:pPr>
      <w:rPr>
        <w:b/>
        <w:bCs/>
      </w:rPr>
    </w:lvl>
    <w:lvl w:ilvl="1" w:tplc="AA38CA9A">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D67FAA"/>
    <w:multiLevelType w:val="hybridMultilevel"/>
    <w:tmpl w:val="C98468C4"/>
    <w:lvl w:ilvl="0" w:tplc="6A300D6A">
      <w:start w:val="1"/>
      <w:numFmt w:val="lowerLetter"/>
      <w:lvlText w:val="%1-"/>
      <w:lvlJc w:val="left"/>
      <w:pPr>
        <w:ind w:left="360" w:hanging="360"/>
      </w:pPr>
    </w:lvl>
    <w:lvl w:ilvl="1" w:tplc="A5D42F1E">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20602B6"/>
    <w:multiLevelType w:val="hybridMultilevel"/>
    <w:tmpl w:val="1686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64A264F"/>
    <w:multiLevelType w:val="hybridMultilevel"/>
    <w:tmpl w:val="DDAC9D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CA2480"/>
    <w:multiLevelType w:val="multilevel"/>
    <w:tmpl w:val="A5CC11A8"/>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7A66667"/>
    <w:multiLevelType w:val="hybridMultilevel"/>
    <w:tmpl w:val="E6447DDC"/>
    <w:lvl w:ilvl="0" w:tplc="F5BE1EC6">
      <w:numFmt w:val="bullet"/>
      <w:suff w:val="space"/>
      <w:lvlText w:val="-"/>
      <w:lvlJc w:val="left"/>
      <w:pPr>
        <w:ind w:left="144" w:hanging="144"/>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83469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0504">
    <w:abstractNumId w:val="0"/>
  </w:num>
  <w:num w:numId="3" w16cid:durableId="492456087">
    <w:abstractNumId w:val="4"/>
  </w:num>
  <w:num w:numId="4" w16cid:durableId="1418675644">
    <w:abstractNumId w:val="6"/>
  </w:num>
  <w:num w:numId="5" w16cid:durableId="611668527">
    <w:abstractNumId w:val="5"/>
  </w:num>
  <w:num w:numId="6" w16cid:durableId="1122454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0850943">
    <w:abstractNumId w:val="7"/>
  </w:num>
  <w:num w:numId="8" w16cid:durableId="154063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5F8"/>
    <w:rsid w:val="00014B76"/>
    <w:rsid w:val="00041738"/>
    <w:rsid w:val="000465B9"/>
    <w:rsid w:val="00050C63"/>
    <w:rsid w:val="0005646A"/>
    <w:rsid w:val="00071F30"/>
    <w:rsid w:val="00073AA3"/>
    <w:rsid w:val="000D1F8E"/>
    <w:rsid w:val="000D462A"/>
    <w:rsid w:val="000F5B4A"/>
    <w:rsid w:val="00121AC1"/>
    <w:rsid w:val="00125A9B"/>
    <w:rsid w:val="00153D7C"/>
    <w:rsid w:val="001674B1"/>
    <w:rsid w:val="00196D23"/>
    <w:rsid w:val="00197694"/>
    <w:rsid w:val="001B5568"/>
    <w:rsid w:val="001C1645"/>
    <w:rsid w:val="001C3361"/>
    <w:rsid w:val="001D0D24"/>
    <w:rsid w:val="001D334F"/>
    <w:rsid w:val="001D6E17"/>
    <w:rsid w:val="001F41B0"/>
    <w:rsid w:val="002017A9"/>
    <w:rsid w:val="00205DF3"/>
    <w:rsid w:val="00216B8F"/>
    <w:rsid w:val="00221526"/>
    <w:rsid w:val="00230914"/>
    <w:rsid w:val="00244ADA"/>
    <w:rsid w:val="002563DE"/>
    <w:rsid w:val="0026114A"/>
    <w:rsid w:val="00262DA8"/>
    <w:rsid w:val="002861F0"/>
    <w:rsid w:val="002A262D"/>
    <w:rsid w:val="002A2D1E"/>
    <w:rsid w:val="002C6693"/>
    <w:rsid w:val="002E2899"/>
    <w:rsid w:val="002E3932"/>
    <w:rsid w:val="002F086A"/>
    <w:rsid w:val="0031491B"/>
    <w:rsid w:val="00316422"/>
    <w:rsid w:val="00340D24"/>
    <w:rsid w:val="00361D3A"/>
    <w:rsid w:val="00383489"/>
    <w:rsid w:val="00384A36"/>
    <w:rsid w:val="003960E2"/>
    <w:rsid w:val="003962D2"/>
    <w:rsid w:val="003C1C25"/>
    <w:rsid w:val="003C2656"/>
    <w:rsid w:val="0043389B"/>
    <w:rsid w:val="0043755D"/>
    <w:rsid w:val="00460C67"/>
    <w:rsid w:val="004F4011"/>
    <w:rsid w:val="00504BCC"/>
    <w:rsid w:val="00520D6C"/>
    <w:rsid w:val="005229C8"/>
    <w:rsid w:val="00547513"/>
    <w:rsid w:val="00560EEA"/>
    <w:rsid w:val="005713F0"/>
    <w:rsid w:val="005713FC"/>
    <w:rsid w:val="0059283E"/>
    <w:rsid w:val="005B16D2"/>
    <w:rsid w:val="005B3F93"/>
    <w:rsid w:val="005C2459"/>
    <w:rsid w:val="005F1A9E"/>
    <w:rsid w:val="00613F93"/>
    <w:rsid w:val="00632849"/>
    <w:rsid w:val="006575DA"/>
    <w:rsid w:val="00661813"/>
    <w:rsid w:val="00686B00"/>
    <w:rsid w:val="00692EE1"/>
    <w:rsid w:val="006936AC"/>
    <w:rsid w:val="006A0650"/>
    <w:rsid w:val="006B0218"/>
    <w:rsid w:val="006B0B1A"/>
    <w:rsid w:val="006B2CF8"/>
    <w:rsid w:val="006B4A33"/>
    <w:rsid w:val="006C7BB2"/>
    <w:rsid w:val="006D42CB"/>
    <w:rsid w:val="006F1966"/>
    <w:rsid w:val="0070603E"/>
    <w:rsid w:val="00710B2B"/>
    <w:rsid w:val="0072062E"/>
    <w:rsid w:val="0072218B"/>
    <w:rsid w:val="00732FD7"/>
    <w:rsid w:val="007359A9"/>
    <w:rsid w:val="00774CCB"/>
    <w:rsid w:val="0078620B"/>
    <w:rsid w:val="00793471"/>
    <w:rsid w:val="007A08A1"/>
    <w:rsid w:val="007A45F8"/>
    <w:rsid w:val="007B7349"/>
    <w:rsid w:val="007D5F92"/>
    <w:rsid w:val="007E1C12"/>
    <w:rsid w:val="00874AAE"/>
    <w:rsid w:val="00882C7A"/>
    <w:rsid w:val="00885607"/>
    <w:rsid w:val="008A0CE7"/>
    <w:rsid w:val="008A4CE0"/>
    <w:rsid w:val="008B4106"/>
    <w:rsid w:val="008E50A0"/>
    <w:rsid w:val="00911F67"/>
    <w:rsid w:val="009224AF"/>
    <w:rsid w:val="00955102"/>
    <w:rsid w:val="009E389D"/>
    <w:rsid w:val="009F7C6A"/>
    <w:rsid w:val="00A16D1C"/>
    <w:rsid w:val="00A2491C"/>
    <w:rsid w:val="00A24DB4"/>
    <w:rsid w:val="00A47C80"/>
    <w:rsid w:val="00A54C64"/>
    <w:rsid w:val="00AB3AAD"/>
    <w:rsid w:val="00AB449C"/>
    <w:rsid w:val="00AD2A04"/>
    <w:rsid w:val="00B1380E"/>
    <w:rsid w:val="00B24670"/>
    <w:rsid w:val="00B25357"/>
    <w:rsid w:val="00B838BB"/>
    <w:rsid w:val="00BA27E0"/>
    <w:rsid w:val="00BC4F0E"/>
    <w:rsid w:val="00BD658C"/>
    <w:rsid w:val="00BF527E"/>
    <w:rsid w:val="00C077C0"/>
    <w:rsid w:val="00C249E5"/>
    <w:rsid w:val="00C362F7"/>
    <w:rsid w:val="00C479D3"/>
    <w:rsid w:val="00C83116"/>
    <w:rsid w:val="00C90CAB"/>
    <w:rsid w:val="00C918EF"/>
    <w:rsid w:val="00CC2913"/>
    <w:rsid w:val="00CD2C0E"/>
    <w:rsid w:val="00CE73A2"/>
    <w:rsid w:val="00D123F4"/>
    <w:rsid w:val="00D2405C"/>
    <w:rsid w:val="00D349D7"/>
    <w:rsid w:val="00D84C72"/>
    <w:rsid w:val="00DC71C6"/>
    <w:rsid w:val="00DE1719"/>
    <w:rsid w:val="00DE4B81"/>
    <w:rsid w:val="00DE5085"/>
    <w:rsid w:val="00DE6B95"/>
    <w:rsid w:val="00DF2034"/>
    <w:rsid w:val="00E1292F"/>
    <w:rsid w:val="00E1787C"/>
    <w:rsid w:val="00E428F2"/>
    <w:rsid w:val="00E70419"/>
    <w:rsid w:val="00EA363A"/>
    <w:rsid w:val="00EC0293"/>
    <w:rsid w:val="00F104B9"/>
    <w:rsid w:val="00F12D81"/>
    <w:rsid w:val="00F2175B"/>
    <w:rsid w:val="00F74C34"/>
    <w:rsid w:val="00F831E9"/>
    <w:rsid w:val="00F844A2"/>
    <w:rsid w:val="00F90B3F"/>
    <w:rsid w:val="00F9266C"/>
    <w:rsid w:val="00F96D58"/>
    <w:rsid w:val="00FE0505"/>
    <w:rsid w:val="00FE7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E312"/>
  <w15:docId w15:val="{29F55F12-C1C9-EF4E-B2DC-454FFD8D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C4F0E"/>
  </w:style>
  <w:style w:type="character" w:styleId="Hyperlink">
    <w:name w:val="Hyperlink"/>
    <w:basedOn w:val="DefaultParagraphFont"/>
    <w:uiPriority w:val="99"/>
    <w:unhideWhenUsed/>
    <w:rsid w:val="002563DE"/>
    <w:rPr>
      <w:color w:val="0000FF" w:themeColor="hyperlink"/>
      <w:u w:val="single"/>
    </w:rPr>
  </w:style>
  <w:style w:type="paragraph" w:styleId="ListParagraph">
    <w:name w:val="List Paragraph"/>
    <w:basedOn w:val="Normal"/>
    <w:uiPriority w:val="34"/>
    <w:qFormat/>
    <w:rsid w:val="00196D23"/>
    <w:pPr>
      <w:bidi/>
      <w:spacing w:before="100" w:beforeAutospacing="1" w:after="100" w:afterAutospacing="1" w:line="360" w:lineRule="auto"/>
      <w:ind w:left="720"/>
      <w:contextualSpacing/>
      <w:jc w:val="right"/>
    </w:pPr>
  </w:style>
  <w:style w:type="paragraph" w:customStyle="1" w:styleId="Comment">
    <w:name w:val="Comment"/>
    <w:basedOn w:val="Normal"/>
    <w:link w:val="CommentChar"/>
    <w:qFormat/>
    <w:rsid w:val="00196D23"/>
    <w:pPr>
      <w:spacing w:after="160" w:line="360" w:lineRule="auto"/>
      <w:ind w:firstLine="720"/>
      <w:jc w:val="both"/>
    </w:pPr>
    <w:rPr>
      <w:rFonts w:ascii="Times New Roman" w:hAnsi="Times New Roman" w:cs="Times New Roman"/>
      <w:sz w:val="28"/>
      <w:szCs w:val="28"/>
    </w:rPr>
  </w:style>
  <w:style w:type="character" w:customStyle="1" w:styleId="CommentChar">
    <w:name w:val="Comment Char"/>
    <w:basedOn w:val="DefaultParagraphFont"/>
    <w:link w:val="Comment"/>
    <w:rsid w:val="00196D23"/>
    <w:rPr>
      <w:rFonts w:ascii="Times New Roman" w:hAnsi="Times New Roman" w:cs="Times New Roman"/>
      <w:sz w:val="28"/>
      <w:szCs w:val="28"/>
    </w:rPr>
  </w:style>
  <w:style w:type="table" w:customStyle="1" w:styleId="TableGrid1">
    <w:name w:val="Table Grid1"/>
    <w:basedOn w:val="TableNormal"/>
    <w:next w:val="TableGrid"/>
    <w:rsid w:val="00B246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E428F2"/>
  </w:style>
  <w:style w:type="character" w:styleId="Emphasis">
    <w:name w:val="Emphasis"/>
    <w:basedOn w:val="DefaultParagraphFont"/>
    <w:uiPriority w:val="20"/>
    <w:qFormat/>
    <w:rsid w:val="00E428F2"/>
    <w:rPr>
      <w:i/>
      <w:iCs/>
    </w:rPr>
  </w:style>
  <w:style w:type="table" w:customStyle="1" w:styleId="PlainTable11">
    <w:name w:val="Plain Table 11"/>
    <w:basedOn w:val="TableNormal"/>
    <w:uiPriority w:val="41"/>
    <w:rsid w:val="007359A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gkelc">
    <w:name w:val="hgkelc"/>
    <w:basedOn w:val="DefaultParagraphFont"/>
    <w:rsid w:val="00FE7E43"/>
  </w:style>
  <w:style w:type="character" w:styleId="Strong">
    <w:name w:val="Strong"/>
    <w:basedOn w:val="DefaultParagraphFont"/>
    <w:uiPriority w:val="22"/>
    <w:qFormat/>
    <w:rsid w:val="003C2656"/>
    <w:rPr>
      <w:b/>
      <w:bCs/>
    </w:rPr>
  </w:style>
  <w:style w:type="paragraph" w:styleId="Header">
    <w:name w:val="header"/>
    <w:basedOn w:val="Normal"/>
    <w:link w:val="HeaderChar"/>
    <w:uiPriority w:val="99"/>
    <w:unhideWhenUsed/>
    <w:rsid w:val="0077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CCB"/>
  </w:style>
  <w:style w:type="paragraph" w:styleId="Footer">
    <w:name w:val="footer"/>
    <w:basedOn w:val="Normal"/>
    <w:link w:val="FooterChar"/>
    <w:uiPriority w:val="99"/>
    <w:unhideWhenUsed/>
    <w:rsid w:val="0077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CB"/>
  </w:style>
  <w:style w:type="paragraph" w:styleId="BalloonText">
    <w:name w:val="Balloon Text"/>
    <w:basedOn w:val="Normal"/>
    <w:link w:val="BalloonTextChar"/>
    <w:uiPriority w:val="99"/>
    <w:semiHidden/>
    <w:unhideWhenUsed/>
    <w:rsid w:val="00F96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6689">
      <w:bodyDiv w:val="1"/>
      <w:marLeft w:val="0"/>
      <w:marRight w:val="0"/>
      <w:marTop w:val="0"/>
      <w:marBottom w:val="0"/>
      <w:divBdr>
        <w:top w:val="none" w:sz="0" w:space="0" w:color="auto"/>
        <w:left w:val="none" w:sz="0" w:space="0" w:color="auto"/>
        <w:bottom w:val="none" w:sz="0" w:space="0" w:color="auto"/>
        <w:right w:val="none" w:sz="0" w:space="0" w:color="auto"/>
      </w:divBdr>
      <w:divsChild>
        <w:div w:id="122113750">
          <w:marLeft w:val="0"/>
          <w:marRight w:val="0"/>
          <w:marTop w:val="0"/>
          <w:marBottom w:val="0"/>
          <w:divBdr>
            <w:top w:val="none" w:sz="0" w:space="0" w:color="auto"/>
            <w:left w:val="none" w:sz="0" w:space="0" w:color="auto"/>
            <w:bottom w:val="none" w:sz="0" w:space="0" w:color="auto"/>
            <w:right w:val="none" w:sz="0" w:space="0" w:color="auto"/>
          </w:divBdr>
        </w:div>
      </w:divsChild>
    </w:div>
    <w:div w:id="1005405759">
      <w:bodyDiv w:val="1"/>
      <w:marLeft w:val="0"/>
      <w:marRight w:val="0"/>
      <w:marTop w:val="0"/>
      <w:marBottom w:val="0"/>
      <w:divBdr>
        <w:top w:val="none" w:sz="0" w:space="0" w:color="auto"/>
        <w:left w:val="none" w:sz="0" w:space="0" w:color="auto"/>
        <w:bottom w:val="none" w:sz="0" w:space="0" w:color="auto"/>
        <w:right w:val="none" w:sz="0" w:space="0" w:color="auto"/>
      </w:divBdr>
    </w:div>
    <w:div w:id="1340159432">
      <w:bodyDiv w:val="1"/>
      <w:marLeft w:val="0"/>
      <w:marRight w:val="0"/>
      <w:marTop w:val="0"/>
      <w:marBottom w:val="0"/>
      <w:divBdr>
        <w:top w:val="none" w:sz="0" w:space="0" w:color="auto"/>
        <w:left w:val="none" w:sz="0" w:space="0" w:color="auto"/>
        <w:bottom w:val="none" w:sz="0" w:space="0" w:color="auto"/>
        <w:right w:val="none" w:sz="0" w:space="0" w:color="auto"/>
      </w:divBdr>
    </w:div>
    <w:div w:id="19103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a.elsayed10@yahoo.com" TargetMode="Externa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10662</Words>
  <Characters>60777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alaa elsayed</cp:lastModifiedBy>
  <cp:revision>2</cp:revision>
  <dcterms:created xsi:type="dcterms:W3CDTF">2022-10-18T17:28:00Z</dcterms:created>
  <dcterms:modified xsi:type="dcterms:W3CDTF">2022-10-18T17:28:00Z</dcterms:modified>
</cp:coreProperties>
</file>